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199D" w14:textId="77777777" w:rsidR="00FE7DD3" w:rsidRPr="00111F87" w:rsidRDefault="00FE7DD3" w:rsidP="00FE7DD3">
      <w:pPr>
        <w:shd w:val="clear" w:color="auto" w:fill="FFFFFF"/>
        <w:jc w:val="both"/>
        <w:textAlignment w:val="baseline"/>
        <w:rPr>
          <w:color w:val="0070C0"/>
          <w:lang w:val="sr-Cyrl-CS" w:eastAsia="sr-Latn-RS"/>
        </w:rPr>
      </w:pPr>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9F16FA" w:rsidRPr="00111F87" w14:paraId="72C13BEB" w14:textId="77777777" w:rsidTr="002F3051">
        <w:tc>
          <w:tcPr>
            <w:tcW w:w="843" w:type="dxa"/>
          </w:tcPr>
          <w:p w14:paraId="5869616B" w14:textId="77777777" w:rsidR="00FE7DD3" w:rsidRPr="00111F87" w:rsidRDefault="00FE7DD3" w:rsidP="002F3051">
            <w:pPr>
              <w:jc w:val="both"/>
              <w:rPr>
                <w:lang w:eastAsia="sr-Latn-RS"/>
              </w:rPr>
            </w:pPr>
            <w:r w:rsidRPr="00111F87">
              <w:rPr>
                <w:noProof/>
                <w:lang w:eastAsia="en-GB"/>
              </w:rPr>
              <w:drawing>
                <wp:inline distT="0" distB="0" distL="0" distR="0" wp14:anchorId="26137F57" wp14:editId="55090219">
                  <wp:extent cx="3810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5DCB275A" w14:textId="77777777" w:rsidR="00FE7DD3" w:rsidRPr="00111F87" w:rsidRDefault="00FE7DD3" w:rsidP="002F3051">
            <w:pPr>
              <w:jc w:val="both"/>
              <w:rPr>
                <w:lang w:eastAsia="sr-Latn-RS"/>
              </w:rPr>
            </w:pPr>
            <w:r w:rsidRPr="00111F87">
              <w:rPr>
                <w:lang w:eastAsia="sr-Latn-RS"/>
              </w:rPr>
              <w:t>РЕПУБЛИКА СРБИЈА</w:t>
            </w:r>
          </w:p>
          <w:p w14:paraId="55B18D99" w14:textId="77777777" w:rsidR="00FE7DD3" w:rsidRPr="00111F87" w:rsidRDefault="00FE7DD3" w:rsidP="002F3051">
            <w:pPr>
              <w:jc w:val="both"/>
              <w:rPr>
                <w:lang w:eastAsia="sr-Latn-RS"/>
              </w:rPr>
            </w:pPr>
            <w:r w:rsidRPr="00111F87">
              <w:rPr>
                <w:lang w:eastAsia="sr-Latn-RS"/>
              </w:rPr>
              <w:t>ВЛАДА</w:t>
            </w:r>
          </w:p>
          <w:p w14:paraId="1792019F" w14:textId="77777777" w:rsidR="00FE7DD3" w:rsidRPr="00111F87" w:rsidRDefault="00FE7DD3" w:rsidP="002F3051">
            <w:pPr>
              <w:jc w:val="both"/>
              <w:rPr>
                <w:lang w:eastAsia="sr-Latn-RS"/>
              </w:rPr>
            </w:pPr>
            <w:r w:rsidRPr="00111F87">
              <w:rPr>
                <w:lang w:eastAsia="sr-Latn-RS"/>
              </w:rPr>
              <w:t xml:space="preserve">Служба за управљање кадровима </w:t>
            </w:r>
          </w:p>
          <w:p w14:paraId="5754FED6" w14:textId="77777777" w:rsidR="00FE7DD3" w:rsidRPr="00111F87" w:rsidRDefault="00FE7DD3" w:rsidP="002F3051">
            <w:pPr>
              <w:jc w:val="both"/>
              <w:rPr>
                <w:lang w:eastAsia="sr-Latn-RS"/>
              </w:rPr>
            </w:pPr>
            <w:r w:rsidRPr="00111F87">
              <w:rPr>
                <w:lang w:eastAsia="sr-Latn-RS"/>
              </w:rPr>
              <w:t>Београд</w:t>
            </w:r>
          </w:p>
        </w:tc>
      </w:tr>
    </w:tbl>
    <w:p w14:paraId="4229A43C" w14:textId="77777777" w:rsidR="00D96E4B" w:rsidRPr="00111F87" w:rsidRDefault="00D96E4B" w:rsidP="00FE7DD3">
      <w:pPr>
        <w:jc w:val="both"/>
        <w:rPr>
          <w:shd w:val="clear" w:color="auto" w:fill="FFFFFF"/>
          <w:lang w:val="sr-Cyrl-CS"/>
        </w:rPr>
      </w:pPr>
    </w:p>
    <w:p w14:paraId="4BF0458F" w14:textId="77777777" w:rsidR="00F2539F" w:rsidRPr="00111F87" w:rsidRDefault="00F2539F" w:rsidP="00FE7DD3">
      <w:pPr>
        <w:jc w:val="both"/>
        <w:rPr>
          <w:shd w:val="clear" w:color="auto" w:fill="FFFFFF"/>
          <w:lang w:val="sr-Cyrl-CS"/>
        </w:rPr>
      </w:pPr>
    </w:p>
    <w:p w14:paraId="6A3F90C5" w14:textId="5046EC9E" w:rsidR="00FE7DD3" w:rsidRPr="00111F87" w:rsidRDefault="009321B3" w:rsidP="00FE7DD3">
      <w:pPr>
        <w:jc w:val="both"/>
        <w:rPr>
          <w:shd w:val="clear" w:color="auto" w:fill="FFFFFF"/>
          <w:lang w:val="sr-Cyrl-CS"/>
        </w:rPr>
      </w:pPr>
      <w:r w:rsidRPr="00111F87">
        <w:rPr>
          <w:shd w:val="clear" w:color="auto" w:fill="FFFFFF"/>
          <w:lang w:val="sr-Cyrl-CS"/>
        </w:rPr>
        <w:t xml:space="preserve">На </w:t>
      </w:r>
      <w:r w:rsidR="00FE7DD3" w:rsidRPr="00111F87">
        <w:rPr>
          <w:shd w:val="clear" w:color="auto" w:fill="FFFFFF"/>
        </w:rPr>
        <w:t xml:space="preserve">основу члана 50. Закона о државним службеницима и члана 4. став 1. Уредбе о  интерном и јавном конкурсу за попуњавање радних места у државним органима </w:t>
      </w:r>
      <w:r w:rsidR="00FE7DD3" w:rsidRPr="00111F87">
        <w:rPr>
          <w:shd w:val="clear" w:color="auto" w:fill="FFFFFF"/>
          <w:lang w:val="sr-Cyrl-CS"/>
        </w:rPr>
        <w:t>оглашава</w:t>
      </w:r>
    </w:p>
    <w:p w14:paraId="66E20BFD" w14:textId="77777777" w:rsidR="00E422B9" w:rsidRPr="00111F87" w:rsidRDefault="00E422B9" w:rsidP="003C20CE">
      <w:pPr>
        <w:jc w:val="center"/>
        <w:rPr>
          <w:rStyle w:val="Strong"/>
          <w:bdr w:val="none" w:sz="0" w:space="0" w:color="auto" w:frame="1"/>
          <w:shd w:val="clear" w:color="auto" w:fill="FFFFFF"/>
          <w:lang w:val="sr-Cyrl-CS"/>
        </w:rPr>
      </w:pPr>
    </w:p>
    <w:p w14:paraId="0D273362" w14:textId="77777777" w:rsidR="00F2539F" w:rsidRPr="00111F87" w:rsidRDefault="00F2539F" w:rsidP="008B3A93">
      <w:pPr>
        <w:jc w:val="center"/>
        <w:rPr>
          <w:b/>
          <w:bCs/>
          <w:bdr w:val="none" w:sz="0" w:space="0" w:color="auto" w:frame="1"/>
          <w:shd w:val="clear" w:color="auto" w:fill="FFFFFF"/>
          <w:lang w:val="sr-Cyrl-CS"/>
        </w:rPr>
      </w:pPr>
    </w:p>
    <w:p w14:paraId="0D9EC260" w14:textId="5BA968D2" w:rsidR="00201A4F" w:rsidRPr="00111F87" w:rsidRDefault="00201A4F" w:rsidP="008B3A93">
      <w:pPr>
        <w:jc w:val="center"/>
        <w:rPr>
          <w:b/>
          <w:bCs/>
          <w:bdr w:val="none" w:sz="0" w:space="0" w:color="auto" w:frame="1"/>
          <w:shd w:val="clear" w:color="auto" w:fill="FFFFFF"/>
          <w:lang w:val="sr-Cyrl-RS"/>
        </w:rPr>
      </w:pPr>
      <w:r w:rsidRPr="00111F87">
        <w:rPr>
          <w:b/>
          <w:bCs/>
          <w:bdr w:val="none" w:sz="0" w:space="0" w:color="auto" w:frame="1"/>
          <w:shd w:val="clear" w:color="auto" w:fill="FFFFFF"/>
          <w:lang w:val="sr-Cyrl-CS"/>
        </w:rPr>
        <w:t xml:space="preserve">ИНТЕРНИ КОНКУРС </w:t>
      </w:r>
      <w:r w:rsidRPr="00111F87">
        <w:rPr>
          <w:b/>
          <w:bCs/>
          <w:bdr w:val="none" w:sz="0" w:space="0" w:color="auto" w:frame="1"/>
          <w:shd w:val="clear" w:color="auto" w:fill="FFFFFF"/>
        </w:rPr>
        <w:t>ЗА ПОПУЊАВАЊЕ ИЗВРШИЛАЧК</w:t>
      </w:r>
      <w:r w:rsidRPr="00111F87">
        <w:rPr>
          <w:b/>
          <w:bCs/>
          <w:bdr w:val="none" w:sz="0" w:space="0" w:color="auto" w:frame="1"/>
          <w:shd w:val="clear" w:color="auto" w:fill="FFFFFF"/>
          <w:lang w:val="sr-Cyrl-RS"/>
        </w:rPr>
        <w:t>ОГ</w:t>
      </w:r>
      <w:r w:rsidRPr="00111F87">
        <w:rPr>
          <w:b/>
          <w:bCs/>
          <w:bdr w:val="none" w:sz="0" w:space="0" w:color="auto" w:frame="1"/>
          <w:shd w:val="clear" w:color="auto" w:fill="FFFFFF"/>
        </w:rPr>
        <w:t xml:space="preserve"> РАДН</w:t>
      </w:r>
      <w:r w:rsidRPr="00111F87">
        <w:rPr>
          <w:b/>
          <w:bCs/>
          <w:bdr w:val="none" w:sz="0" w:space="0" w:color="auto" w:frame="1"/>
          <w:shd w:val="clear" w:color="auto" w:fill="FFFFFF"/>
          <w:lang w:val="sr-Cyrl-RS"/>
        </w:rPr>
        <w:t xml:space="preserve">ОГ </w:t>
      </w:r>
      <w:r w:rsidRPr="00111F87">
        <w:rPr>
          <w:b/>
          <w:bCs/>
          <w:bdr w:val="none" w:sz="0" w:space="0" w:color="auto" w:frame="1"/>
          <w:shd w:val="clear" w:color="auto" w:fill="FFFFFF"/>
        </w:rPr>
        <w:t>МЕСТА</w:t>
      </w:r>
      <w:r w:rsidRPr="00111F87">
        <w:rPr>
          <w:b/>
          <w:bCs/>
          <w:bdr w:val="none" w:sz="0" w:space="0" w:color="auto" w:frame="1"/>
          <w:shd w:val="clear" w:color="auto" w:fill="FFFFFF"/>
          <w:lang w:val="sr-Cyrl-CS"/>
        </w:rPr>
        <w:t xml:space="preserve"> У </w:t>
      </w:r>
      <w:r w:rsidRPr="00111F87">
        <w:rPr>
          <w:b/>
          <w:bCs/>
          <w:bdr w:val="none" w:sz="0" w:space="0" w:color="auto" w:frame="1"/>
          <w:shd w:val="clear" w:color="auto" w:fill="FFFFFF"/>
          <w:lang w:val="sr-Cyrl-RS"/>
        </w:rPr>
        <w:t>МИНИСТАРСТВУ ЗА РАД, ЗАПОШЉАВАЊ</w:t>
      </w:r>
      <w:r w:rsidRPr="00111F87">
        <w:rPr>
          <w:b/>
          <w:bCs/>
          <w:bdr w:val="none" w:sz="0" w:space="0" w:color="auto" w:frame="1"/>
          <w:shd w:val="clear" w:color="auto" w:fill="FFFFFF"/>
          <w:lang w:val="sr-Cyrl-CS"/>
        </w:rPr>
        <w:t>Е</w:t>
      </w:r>
      <w:r w:rsidRPr="00111F87">
        <w:rPr>
          <w:b/>
          <w:bCs/>
          <w:bdr w:val="none" w:sz="0" w:space="0" w:color="auto" w:frame="1"/>
          <w:shd w:val="clear" w:color="auto" w:fill="FFFFFF"/>
          <w:lang w:val="sr-Cyrl-RS"/>
        </w:rPr>
        <w:t>, БОРАЧКА И СОЦИЈАЛНА ПИТАЊА</w:t>
      </w:r>
    </w:p>
    <w:p w14:paraId="06482460" w14:textId="7B0BC558" w:rsidR="008B4736" w:rsidRPr="00111F87" w:rsidRDefault="003C20CE" w:rsidP="003C20CE">
      <w:pPr>
        <w:jc w:val="both"/>
        <w:rPr>
          <w:rStyle w:val="Strong"/>
          <w:bdr w:val="none" w:sz="0" w:space="0" w:color="auto" w:frame="1"/>
          <w:shd w:val="clear" w:color="auto" w:fill="FFFFFF"/>
          <w:lang w:val="sr-Cyrl-CS"/>
        </w:rPr>
      </w:pPr>
      <w:r w:rsidRPr="00111F87">
        <w:rPr>
          <w:rStyle w:val="Strong"/>
          <w:bdr w:val="none" w:sz="0" w:space="0" w:color="auto" w:frame="1"/>
          <w:shd w:val="clear" w:color="auto" w:fill="FFFFFF"/>
          <w:lang w:val="sr-Cyrl-CS"/>
        </w:rPr>
        <w:t xml:space="preserve">  </w:t>
      </w:r>
    </w:p>
    <w:p w14:paraId="3FE79480" w14:textId="45431F48" w:rsidR="003C20CE" w:rsidRPr="00111F87" w:rsidRDefault="003C20CE" w:rsidP="003C20CE">
      <w:pPr>
        <w:jc w:val="both"/>
        <w:rPr>
          <w:bCs/>
          <w:bdr w:val="none" w:sz="0" w:space="0" w:color="auto" w:frame="1"/>
          <w:shd w:val="clear" w:color="auto" w:fill="FFFFFF"/>
          <w:lang w:val="sr-Cyrl-RS"/>
        </w:rPr>
      </w:pPr>
      <w:r w:rsidRPr="00111F87">
        <w:rPr>
          <w:b/>
          <w:shd w:val="clear" w:color="auto" w:fill="FFFFFF"/>
        </w:rPr>
        <w:t>I Орган у коме се попуња</w:t>
      </w:r>
      <w:r w:rsidRPr="00111F87">
        <w:rPr>
          <w:b/>
          <w:shd w:val="clear" w:color="auto" w:fill="FFFFFF"/>
          <w:lang w:val="sr-Cyrl-CS"/>
        </w:rPr>
        <w:t>ва</w:t>
      </w:r>
      <w:r w:rsidRPr="00111F87">
        <w:rPr>
          <w:b/>
          <w:shd w:val="clear" w:color="auto" w:fill="FFFFFF"/>
        </w:rPr>
        <w:t xml:space="preserve"> радн</w:t>
      </w:r>
      <w:r w:rsidR="00036489" w:rsidRPr="00111F87">
        <w:rPr>
          <w:b/>
          <w:shd w:val="clear" w:color="auto" w:fill="FFFFFF"/>
          <w:lang w:val="sr-Cyrl-CS"/>
        </w:rPr>
        <w:t>о</w:t>
      </w:r>
      <w:r w:rsidRPr="00111F87">
        <w:rPr>
          <w:b/>
          <w:shd w:val="clear" w:color="auto" w:fill="FFFFFF"/>
        </w:rPr>
        <w:t xml:space="preserve"> мест</w:t>
      </w:r>
      <w:r w:rsidR="00036489" w:rsidRPr="00111F87">
        <w:rPr>
          <w:b/>
          <w:shd w:val="clear" w:color="auto" w:fill="FFFFFF"/>
          <w:lang w:val="sr-Cyrl-CS"/>
        </w:rPr>
        <w:t>о</w:t>
      </w:r>
      <w:r w:rsidRPr="00111F87">
        <w:rPr>
          <w:b/>
          <w:shd w:val="clear" w:color="auto" w:fill="FFFFFF"/>
        </w:rPr>
        <w:t>:</w:t>
      </w:r>
      <w:r w:rsidRPr="00111F87">
        <w:rPr>
          <w:b/>
          <w:shd w:val="clear" w:color="auto" w:fill="FFFFFF"/>
          <w:lang w:val="sr-Cyrl-CS"/>
        </w:rPr>
        <w:t xml:space="preserve"> </w:t>
      </w:r>
      <w:r w:rsidR="00201A4F" w:rsidRPr="00111F87">
        <w:rPr>
          <w:bCs/>
          <w:bdr w:val="none" w:sz="0" w:space="0" w:color="auto" w:frame="1"/>
          <w:shd w:val="clear" w:color="auto" w:fill="FFFFFF"/>
          <w:lang w:val="sr-Cyrl-RS"/>
        </w:rPr>
        <w:t>Министарство за рад, запошљавање, борачка и социјална питања</w:t>
      </w:r>
      <w:r w:rsidR="00201A4F" w:rsidRPr="00111F87">
        <w:rPr>
          <w:bCs/>
          <w:bdr w:val="none" w:sz="0" w:space="0" w:color="auto" w:frame="1"/>
          <w:shd w:val="clear" w:color="auto" w:fill="FFFFFF"/>
          <w:lang w:val="en-US"/>
        </w:rPr>
        <w:t xml:space="preserve">, </w:t>
      </w:r>
      <w:r w:rsidR="00201A4F" w:rsidRPr="00111F87">
        <w:rPr>
          <w:bCs/>
          <w:bdr w:val="none" w:sz="0" w:space="0" w:color="auto" w:frame="1"/>
          <w:shd w:val="clear" w:color="auto" w:fill="FFFFFF"/>
          <w:lang w:val="sr-Cyrl-RS"/>
        </w:rPr>
        <w:t>Немањина 22-26, Београд.</w:t>
      </w:r>
    </w:p>
    <w:p w14:paraId="3238BDBB" w14:textId="77777777" w:rsidR="003C20CE" w:rsidRPr="00111F87" w:rsidRDefault="003C20CE" w:rsidP="003C20CE">
      <w:pPr>
        <w:jc w:val="both"/>
        <w:rPr>
          <w:rStyle w:val="Strong"/>
          <w:bdr w:val="none" w:sz="0" w:space="0" w:color="auto" w:frame="1"/>
          <w:shd w:val="clear" w:color="auto" w:fill="FFFFFF"/>
          <w:lang w:val="sr-Cyrl-CS"/>
        </w:rPr>
      </w:pPr>
    </w:p>
    <w:p w14:paraId="45D3707F" w14:textId="6A1B8810" w:rsidR="003C20CE" w:rsidRPr="00111F87" w:rsidRDefault="003C20CE" w:rsidP="003C20CE">
      <w:pPr>
        <w:jc w:val="both"/>
        <w:rPr>
          <w:rStyle w:val="Strong"/>
          <w:bdr w:val="none" w:sz="0" w:space="0" w:color="auto" w:frame="1"/>
          <w:shd w:val="clear" w:color="auto" w:fill="FFFFFF"/>
        </w:rPr>
      </w:pPr>
      <w:r w:rsidRPr="00111F87">
        <w:rPr>
          <w:rStyle w:val="Strong"/>
          <w:bdr w:val="none" w:sz="0" w:space="0" w:color="auto" w:frame="1"/>
          <w:shd w:val="clear" w:color="auto" w:fill="FFFFFF"/>
        </w:rPr>
        <w:t>II Радн</w:t>
      </w:r>
      <w:r w:rsidR="00036489" w:rsidRPr="00111F87">
        <w:rPr>
          <w:rStyle w:val="Strong"/>
          <w:bdr w:val="none" w:sz="0" w:space="0" w:color="auto" w:frame="1"/>
          <w:shd w:val="clear" w:color="auto" w:fill="FFFFFF"/>
          <w:lang w:val="sr-Cyrl-RS"/>
        </w:rPr>
        <w:t>о</w:t>
      </w:r>
      <w:r w:rsidRPr="00111F87">
        <w:rPr>
          <w:rStyle w:val="Strong"/>
          <w:bdr w:val="none" w:sz="0" w:space="0" w:color="auto" w:frame="1"/>
          <w:shd w:val="clear" w:color="auto" w:fill="FFFFFF"/>
        </w:rPr>
        <w:t xml:space="preserve"> мест</w:t>
      </w:r>
      <w:r w:rsidR="00036489" w:rsidRPr="00111F87">
        <w:rPr>
          <w:rStyle w:val="Strong"/>
          <w:bdr w:val="none" w:sz="0" w:space="0" w:color="auto" w:frame="1"/>
          <w:shd w:val="clear" w:color="auto" w:fill="FFFFFF"/>
          <w:lang w:val="sr-Cyrl-RS"/>
        </w:rPr>
        <w:t>о</w:t>
      </w:r>
      <w:r w:rsidRPr="00111F87">
        <w:rPr>
          <w:rStyle w:val="Strong"/>
          <w:bdr w:val="none" w:sz="0" w:space="0" w:color="auto" w:frame="1"/>
          <w:shd w:val="clear" w:color="auto" w:fill="FFFFFF"/>
        </w:rPr>
        <w:t xml:space="preserve"> кој</w:t>
      </w:r>
      <w:r w:rsidR="00036489" w:rsidRPr="00111F87">
        <w:rPr>
          <w:rStyle w:val="Strong"/>
          <w:bdr w:val="none" w:sz="0" w:space="0" w:color="auto" w:frame="1"/>
          <w:shd w:val="clear" w:color="auto" w:fill="FFFFFF"/>
          <w:lang w:val="sr-Cyrl-RS"/>
        </w:rPr>
        <w:t>е</w:t>
      </w:r>
      <w:r w:rsidRPr="00111F87">
        <w:rPr>
          <w:rStyle w:val="Strong"/>
          <w:bdr w:val="none" w:sz="0" w:space="0" w:color="auto" w:frame="1"/>
          <w:shd w:val="clear" w:color="auto" w:fill="FFFFFF"/>
        </w:rPr>
        <w:t xml:space="preserve"> се попуњава:</w:t>
      </w:r>
    </w:p>
    <w:p w14:paraId="224630A2" w14:textId="1DD47906" w:rsidR="00201A4F" w:rsidRPr="00111F87" w:rsidRDefault="00A03AE4" w:rsidP="00A03AE4">
      <w:pPr>
        <w:ind w:right="-144"/>
        <w:jc w:val="both"/>
        <w:rPr>
          <w:b/>
          <w:bCs/>
          <w:lang w:val="sr-Cyrl-CS"/>
        </w:rPr>
      </w:pPr>
      <w:r w:rsidRPr="00111F87">
        <w:rPr>
          <w:rFonts w:eastAsiaTheme="minorHAnsi"/>
          <w:b/>
          <w:lang w:val="sr-Cyrl-CS"/>
        </w:rPr>
        <w:t xml:space="preserve">1. </w:t>
      </w:r>
      <w:r w:rsidR="00201A4F" w:rsidRPr="00111F87">
        <w:rPr>
          <w:rFonts w:eastAsiaTheme="minorHAnsi"/>
          <w:b/>
          <w:lang w:val="sr-Latn-RS"/>
        </w:rPr>
        <w:t xml:space="preserve">Радно место </w:t>
      </w:r>
      <w:r w:rsidR="009F16FA" w:rsidRPr="00111F87">
        <w:rPr>
          <w:rFonts w:eastAsiaTheme="minorHAnsi"/>
          <w:b/>
          <w:bCs/>
          <w:lang w:val="sr-Cyrl-CS"/>
        </w:rPr>
        <w:t>инспектор социјалне заштите за надзор над радом покрајинског и градског органа у повереним пословим</w:t>
      </w:r>
      <w:r w:rsidR="00201A4F" w:rsidRPr="00111F87">
        <w:rPr>
          <w:rFonts w:eastAsiaTheme="minorHAnsi"/>
          <w:b/>
          <w:lang w:val="sr-Cyrl-RS"/>
        </w:rPr>
        <w:t>,</w:t>
      </w:r>
      <w:r w:rsidR="00201A4F" w:rsidRPr="00111F87">
        <w:rPr>
          <w:b/>
          <w:lang w:val="en-US"/>
        </w:rPr>
        <w:t xml:space="preserve"> </w:t>
      </w:r>
      <w:r w:rsidR="00201A4F" w:rsidRPr="00111F87">
        <w:rPr>
          <w:bCs/>
          <w:lang w:val="sr-Cyrl-CS"/>
        </w:rPr>
        <w:t xml:space="preserve">у </w:t>
      </w:r>
      <w:r w:rsidR="00201A4F" w:rsidRPr="00111F87">
        <w:rPr>
          <w:lang w:val="sr-Cyrl-CS"/>
        </w:rPr>
        <w:t xml:space="preserve">звању самостални саветник, </w:t>
      </w:r>
      <w:r w:rsidR="009F16FA" w:rsidRPr="00111F87">
        <w:rPr>
          <w:bCs/>
          <w:lang w:val="sr-Cyrl-CS"/>
        </w:rPr>
        <w:t>Одељење за инспекцијски надзор, Сектор за социјалну заштиту</w:t>
      </w:r>
      <w:r w:rsidR="00201A4F" w:rsidRPr="00111F87">
        <w:rPr>
          <w:lang w:val="sr-Cyrl-CS"/>
        </w:rPr>
        <w:t xml:space="preserve"> - </w:t>
      </w:r>
      <w:r w:rsidR="00201A4F" w:rsidRPr="00111F87">
        <w:rPr>
          <w:b/>
          <w:bCs/>
          <w:lang w:val="sr-Cyrl-CS"/>
        </w:rPr>
        <w:t>1 извршилац.</w:t>
      </w:r>
      <w:r w:rsidRPr="00111F87">
        <w:rPr>
          <w:b/>
          <w:bCs/>
          <w:lang w:val="sr-Cyrl-CS"/>
        </w:rPr>
        <w:t xml:space="preserve"> </w:t>
      </w:r>
    </w:p>
    <w:p w14:paraId="7FF08185" w14:textId="0D8ABEEA" w:rsidR="00201A4F" w:rsidRPr="00111F87" w:rsidRDefault="00201A4F" w:rsidP="00201A4F">
      <w:pPr>
        <w:jc w:val="both"/>
        <w:rPr>
          <w:rFonts w:eastAsiaTheme="minorHAnsi"/>
          <w:lang w:val="sr-Cyrl-CS"/>
        </w:rPr>
      </w:pPr>
      <w:r w:rsidRPr="00111F87">
        <w:rPr>
          <w:b/>
          <w:lang w:val="sr-Cyrl-CS"/>
        </w:rPr>
        <w:t xml:space="preserve">Опис посла: </w:t>
      </w:r>
      <w:r w:rsidR="00A5713F" w:rsidRPr="00111F87">
        <w:rPr>
          <w:lang w:val="sr-Cyrl-RS"/>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врши инспекцијски надзор над радом органа (покрајина и град) којима је поверено вршење инспекцијског надзора и предузима одговарајуће мере; даје предлоге за увођење нових облика и метода рада и едукацију сарадника у установама социјалне заштите за примену истих и учествује у реализацији развојних пројеката у области социјалне заштите; учествује у креирању политике развоја нових облика подршке деци, одраслим и старијим лицима у систему социјалне заштите; врши послове везане за надзор над законитошћу рада у установама и других правних и физичких лица који обављају делатност социјалне заштите и врши контролу испуњености услова у погледу простора, опреме и потребних стручних и других радника за обављање делатности социјалне заштите, психолошке делатности, послове издавања, суспензије и одузимања лиценце организацијама социјалне заштите; врши контролу поступка пријема корисника у установу социјалне заштите за смештај корисника у погледу категорије корисника и капацитета установе и прописаних евиденција у области социјалне заштите и разматра приговоре на рад установа социјалне заштите од стране корисника, запослених, грађана и других институција и предузима одговарајуће мере; обавља друге послове које одреди начелник Одељења</w:t>
      </w:r>
      <w:r w:rsidRPr="00111F87">
        <w:rPr>
          <w:rFonts w:eastAsiaTheme="minorHAnsi"/>
          <w:lang w:val="sr-Cyrl-CS"/>
        </w:rPr>
        <w:t>.</w:t>
      </w:r>
    </w:p>
    <w:p w14:paraId="7A86B8B2" w14:textId="1DE0A682" w:rsidR="00C82CC6" w:rsidRPr="00111F87" w:rsidRDefault="00201A4F" w:rsidP="00201A4F">
      <w:pPr>
        <w:jc w:val="both"/>
        <w:rPr>
          <w:lang w:val="sr-Cyrl-RS" w:eastAsia="sr-Cyrl-RS"/>
        </w:rPr>
      </w:pPr>
      <w:r w:rsidRPr="00111F87">
        <w:rPr>
          <w:b/>
          <w:lang w:val="sr-Cyrl-CS"/>
        </w:rPr>
        <w:t>Услови</w:t>
      </w:r>
      <w:r w:rsidRPr="00111F87">
        <w:rPr>
          <w:b/>
          <w:lang w:val="en-US"/>
        </w:rPr>
        <w:t>:</w:t>
      </w:r>
      <w:r w:rsidRPr="00111F87">
        <w:rPr>
          <w:rFonts w:eastAsiaTheme="minorHAnsi"/>
          <w:lang w:val="sr-Cyrl-CS"/>
        </w:rPr>
        <w:t xml:space="preserve"> </w:t>
      </w:r>
      <w:r w:rsidR="00A5713F" w:rsidRPr="00111F87">
        <w:rPr>
          <w:lang w:val="sr-Cyrl-RS"/>
        </w:rPr>
        <w:t>Стечено високо образовање из научне, односно стручне области у оквиру образовно-научног поља друштвено - 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потребне компетенције за рад на радном месту</w:t>
      </w:r>
      <w:r w:rsidR="00C82CC6" w:rsidRPr="00111F87">
        <w:rPr>
          <w:lang w:val="sr-Cyrl-RS" w:eastAsia="sr-Cyrl-RS"/>
        </w:rPr>
        <w:t>.</w:t>
      </w:r>
    </w:p>
    <w:p w14:paraId="6D371189" w14:textId="77777777" w:rsidR="003C20CE" w:rsidRPr="00111F87" w:rsidRDefault="003C20CE" w:rsidP="00C82CC6">
      <w:pPr>
        <w:pStyle w:val="NoSpacing"/>
        <w:jc w:val="both"/>
        <w:rPr>
          <w:rFonts w:ascii="Times New Roman" w:hAnsi="Times New Roman" w:cs="Times New Roman"/>
          <w:sz w:val="24"/>
          <w:szCs w:val="24"/>
          <w:lang w:val="sr-Cyrl-CS" w:eastAsia="sr-Cyrl-CS"/>
        </w:rPr>
      </w:pPr>
    </w:p>
    <w:p w14:paraId="74A8A4A2" w14:textId="629C1457" w:rsidR="003C20CE" w:rsidRPr="00111F87" w:rsidRDefault="003C20CE" w:rsidP="003C20CE">
      <w:pPr>
        <w:pStyle w:val="NoSpacing"/>
        <w:jc w:val="both"/>
        <w:rPr>
          <w:rFonts w:ascii="Times New Roman" w:hAnsi="Times New Roman" w:cs="Times New Roman"/>
          <w:sz w:val="24"/>
          <w:szCs w:val="24"/>
          <w:lang w:val="sr-Cyrl-CS" w:eastAsia="sr-Cyrl-CS"/>
        </w:rPr>
      </w:pPr>
      <w:r w:rsidRPr="00111F87">
        <w:rPr>
          <w:rFonts w:ascii="Times New Roman" w:hAnsi="Times New Roman" w:cs="Times New Roman"/>
          <w:b/>
          <w:bCs/>
          <w:sz w:val="24"/>
          <w:szCs w:val="24"/>
          <w:lang w:eastAsia="sr-Cyrl-CS"/>
        </w:rPr>
        <w:t xml:space="preserve">III </w:t>
      </w:r>
      <w:r w:rsidRPr="00111F87">
        <w:rPr>
          <w:rFonts w:ascii="Times New Roman" w:hAnsi="Times New Roman" w:cs="Times New Roman"/>
          <w:b/>
          <w:bCs/>
          <w:sz w:val="24"/>
          <w:szCs w:val="24"/>
          <w:lang w:val="sr-Cyrl-CS" w:eastAsia="sr-Cyrl-CS"/>
        </w:rPr>
        <w:t xml:space="preserve">Место рада: </w:t>
      </w:r>
      <w:r w:rsidRPr="00111F87">
        <w:rPr>
          <w:rFonts w:ascii="Times New Roman" w:hAnsi="Times New Roman" w:cs="Times New Roman"/>
          <w:sz w:val="24"/>
          <w:szCs w:val="24"/>
          <w:lang w:val="sr-Cyrl-CS" w:eastAsia="sr-Cyrl-CS"/>
        </w:rPr>
        <w:t>Београд</w:t>
      </w:r>
      <w:r w:rsidR="0038013D" w:rsidRPr="00111F87">
        <w:rPr>
          <w:rFonts w:ascii="Times New Roman" w:hAnsi="Times New Roman" w:cs="Times New Roman"/>
          <w:sz w:val="24"/>
          <w:szCs w:val="24"/>
          <w:lang w:val="sr-Cyrl-CS" w:eastAsia="sr-Cyrl-CS"/>
        </w:rPr>
        <w:t>.</w:t>
      </w:r>
    </w:p>
    <w:p w14:paraId="3D3F8319" w14:textId="77777777" w:rsidR="003C20CE" w:rsidRPr="00111F87" w:rsidRDefault="003C20CE" w:rsidP="00844B17">
      <w:pPr>
        <w:pStyle w:val="NoSpacing"/>
        <w:jc w:val="both"/>
        <w:rPr>
          <w:rFonts w:ascii="Times New Roman" w:hAnsi="Times New Roman" w:cs="Times New Roman"/>
          <w:sz w:val="24"/>
          <w:szCs w:val="24"/>
          <w:lang w:val="sr-Cyrl-CS" w:eastAsia="sr-Cyrl-CS"/>
        </w:rPr>
      </w:pPr>
    </w:p>
    <w:p w14:paraId="05F92F7C" w14:textId="16B7E2FE" w:rsidR="00363C70" w:rsidRPr="00111F87" w:rsidRDefault="00363C70" w:rsidP="00844B17">
      <w:pPr>
        <w:jc w:val="both"/>
        <w:rPr>
          <w:b/>
          <w:bCs/>
          <w:bdr w:val="none" w:sz="0" w:space="0" w:color="auto" w:frame="1"/>
          <w:shd w:val="clear" w:color="auto" w:fill="FFFFFF"/>
          <w:lang w:val="sr-Cyrl-CS"/>
        </w:rPr>
      </w:pPr>
      <w:r w:rsidRPr="00111F87">
        <w:rPr>
          <w:rStyle w:val="Strong"/>
          <w:bdr w:val="none" w:sz="0" w:space="0" w:color="auto" w:frame="1"/>
          <w:shd w:val="clear" w:color="auto" w:fill="FFFFFF"/>
        </w:rPr>
        <w:t>I</w:t>
      </w:r>
      <w:r w:rsidRPr="00111F87">
        <w:rPr>
          <w:rStyle w:val="Strong"/>
          <w:bdr w:val="none" w:sz="0" w:space="0" w:color="auto" w:frame="1"/>
          <w:shd w:val="clear" w:color="auto" w:fill="FFFFFF"/>
          <w:lang w:val="sr-Latn-CS"/>
        </w:rPr>
        <w:t>V</w:t>
      </w:r>
      <w:r w:rsidRPr="00111F87">
        <w:rPr>
          <w:rStyle w:val="Strong"/>
          <w:bdr w:val="none" w:sz="0" w:space="0" w:color="auto" w:frame="1"/>
          <w:shd w:val="clear" w:color="auto" w:fill="FFFFFF"/>
        </w:rPr>
        <w:t xml:space="preserve"> </w:t>
      </w:r>
      <w:r w:rsidRPr="00111F87">
        <w:rPr>
          <w:rStyle w:val="Strong"/>
          <w:bdr w:val="none" w:sz="0" w:space="0" w:color="auto" w:frame="1"/>
          <w:shd w:val="clear" w:color="auto" w:fill="FFFFFF"/>
          <w:lang w:val="sr-Cyrl-CS"/>
        </w:rPr>
        <w:t>Врста радног односа:</w:t>
      </w:r>
      <w:r w:rsidRPr="00111F87">
        <w:rPr>
          <w:rStyle w:val="Strong"/>
          <w:bdr w:val="none" w:sz="0" w:space="0" w:color="auto" w:frame="1"/>
          <w:shd w:val="clear" w:color="auto" w:fill="FFFFFF"/>
          <w:lang w:val="sr-Latn-CS"/>
        </w:rPr>
        <w:t xml:space="preserve"> </w:t>
      </w:r>
      <w:r w:rsidRPr="00111F87">
        <w:rPr>
          <w:rStyle w:val="Strong"/>
          <w:b w:val="0"/>
          <w:bdr w:val="none" w:sz="0" w:space="0" w:color="auto" w:frame="1"/>
          <w:shd w:val="clear" w:color="auto" w:fill="FFFFFF"/>
          <w:lang w:val="sr-Cyrl-CS"/>
        </w:rPr>
        <w:t xml:space="preserve">радно место попуњава се заснивањем радног односа на </w:t>
      </w:r>
      <w:r w:rsidR="00844B17" w:rsidRPr="00111F87">
        <w:rPr>
          <w:rStyle w:val="Strong"/>
          <w:b w:val="0"/>
          <w:bdr w:val="none" w:sz="0" w:space="0" w:color="auto" w:frame="1"/>
          <w:shd w:val="clear" w:color="auto" w:fill="FFFFFF"/>
          <w:lang w:val="sr-Cyrl-CS"/>
        </w:rPr>
        <w:t>н</w:t>
      </w:r>
      <w:r w:rsidRPr="00111F87">
        <w:rPr>
          <w:rStyle w:val="Strong"/>
          <w:b w:val="0"/>
          <w:bdr w:val="none" w:sz="0" w:space="0" w:color="auto" w:frame="1"/>
          <w:shd w:val="clear" w:color="auto" w:fill="FFFFFF"/>
          <w:lang w:val="sr-Cyrl-CS"/>
        </w:rPr>
        <w:t>еодређено време.</w:t>
      </w:r>
    </w:p>
    <w:p w14:paraId="439F6051" w14:textId="77777777" w:rsidR="00363C70" w:rsidRPr="00111F87" w:rsidRDefault="00363C70" w:rsidP="00844B17">
      <w:pPr>
        <w:shd w:val="clear" w:color="auto" w:fill="FFFFFF"/>
        <w:jc w:val="both"/>
        <w:textAlignment w:val="baseline"/>
        <w:rPr>
          <w:shd w:val="clear" w:color="auto" w:fill="FFFFFF"/>
        </w:rPr>
      </w:pPr>
    </w:p>
    <w:p w14:paraId="543EED13" w14:textId="77777777" w:rsidR="00363C70" w:rsidRPr="00111F87" w:rsidRDefault="00363C70" w:rsidP="00844B17">
      <w:pPr>
        <w:jc w:val="both"/>
        <w:rPr>
          <w:rStyle w:val="Strong"/>
          <w:bdr w:val="none" w:sz="0" w:space="0" w:color="auto" w:frame="1"/>
          <w:shd w:val="clear" w:color="auto" w:fill="FFFFFF"/>
        </w:rPr>
      </w:pPr>
      <w:r w:rsidRPr="00111F87">
        <w:rPr>
          <w:rStyle w:val="Strong"/>
          <w:bdr w:val="none" w:sz="0" w:space="0" w:color="auto" w:frame="1"/>
          <w:shd w:val="clear" w:color="auto" w:fill="FFFFFF"/>
          <w:lang w:val="sr-Latn-CS"/>
        </w:rPr>
        <w:lastRenderedPageBreak/>
        <w:t xml:space="preserve">V </w:t>
      </w:r>
      <w:r w:rsidRPr="00111F87">
        <w:rPr>
          <w:rStyle w:val="Strong"/>
          <w:bdr w:val="none" w:sz="0" w:space="0" w:color="auto" w:frame="1"/>
          <w:shd w:val="clear" w:color="auto" w:fill="FFFFFF"/>
          <w:lang w:val="sr-Cyrl-CS"/>
        </w:rPr>
        <w:t>Компетенције које се проверавају у изборном поступку</w:t>
      </w:r>
      <w:r w:rsidRPr="00111F87">
        <w:rPr>
          <w:rStyle w:val="Strong"/>
          <w:bdr w:val="none" w:sz="0" w:space="0" w:color="auto" w:frame="1"/>
          <w:shd w:val="clear" w:color="auto" w:fill="FFFFFF"/>
        </w:rPr>
        <w:t>:</w:t>
      </w:r>
    </w:p>
    <w:p w14:paraId="3250C232" w14:textId="77777777" w:rsidR="00363C70" w:rsidRPr="00111F87" w:rsidRDefault="00363C70" w:rsidP="00844B17">
      <w:pPr>
        <w:shd w:val="clear" w:color="auto" w:fill="FFFFFF"/>
        <w:jc w:val="both"/>
        <w:textAlignment w:val="baseline"/>
      </w:pPr>
      <w:r w:rsidRPr="00111F87">
        <w:t xml:space="preserve">Сагласно члану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 </w:t>
      </w:r>
    </w:p>
    <w:p w14:paraId="5F36C8B6" w14:textId="77777777" w:rsidR="00363C70" w:rsidRPr="00111F87" w:rsidRDefault="00363C70" w:rsidP="00844B17">
      <w:pPr>
        <w:jc w:val="both"/>
        <w:rPr>
          <w:shd w:val="clear" w:color="auto" w:fill="FFFFFF"/>
          <w:lang w:val="sr-Cyrl-CS"/>
        </w:rPr>
      </w:pPr>
      <w:r w:rsidRPr="00111F87">
        <w:rPr>
          <w:shd w:val="clear" w:color="auto" w:fill="FFFFFF"/>
        </w:rPr>
        <w:t>Изборни поступак спроводи се у више обавезних фаза</w:t>
      </w:r>
      <w:r w:rsidRPr="00111F87">
        <w:rPr>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14:paraId="53BED212" w14:textId="77777777" w:rsidR="00363C70" w:rsidRPr="00111F87" w:rsidRDefault="00363C70" w:rsidP="00844B17">
      <w:pPr>
        <w:jc w:val="both"/>
        <w:rPr>
          <w:shd w:val="clear" w:color="auto" w:fill="FFFFFF"/>
          <w:lang w:val="sr-Cyrl-CS"/>
        </w:rPr>
      </w:pPr>
      <w:r w:rsidRPr="00111F87">
        <w:rPr>
          <w:shd w:val="clear" w:color="auto" w:fill="FFFFFF"/>
          <w:lang w:val="sr-Cyrl-CS"/>
        </w:rPr>
        <w:t>На интерном конкурсу за извршилачка радна места која нису руководећа, не проверавају се опште функционалне и понашајне компетенције, а за радна места која су руководећа не проверавају се опште функционалне компетенције.</w:t>
      </w:r>
    </w:p>
    <w:p w14:paraId="5A8DE237" w14:textId="77777777" w:rsidR="00363C70" w:rsidRPr="00111F87" w:rsidRDefault="00363C70" w:rsidP="00844B17">
      <w:pPr>
        <w:jc w:val="both"/>
        <w:rPr>
          <w:shd w:val="clear" w:color="auto" w:fill="FFFFFF"/>
          <w:lang w:val="sr-Cyrl-CS"/>
        </w:rPr>
      </w:pPr>
      <w:r w:rsidRPr="00111F87">
        <w:rPr>
          <w:shd w:val="clear" w:color="auto" w:fill="FFFFFF"/>
          <w:lang w:val="sr-Cyrl-CS"/>
        </w:rPr>
        <w:t>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w:t>
      </w:r>
    </w:p>
    <w:p w14:paraId="102C447B" w14:textId="77777777" w:rsidR="00363C70" w:rsidRPr="00111F87" w:rsidRDefault="00363C70" w:rsidP="00844B17">
      <w:pPr>
        <w:jc w:val="both"/>
        <w:rPr>
          <w:shd w:val="clear" w:color="auto" w:fill="FFFFFF"/>
          <w:lang w:val="sr-Cyrl-CS"/>
        </w:rPr>
      </w:pPr>
    </w:p>
    <w:p w14:paraId="0D4BD6C3" w14:textId="115A199F" w:rsidR="00363C70" w:rsidRPr="00111F87" w:rsidRDefault="00363C70" w:rsidP="00844B17">
      <w:pPr>
        <w:jc w:val="both"/>
        <w:rPr>
          <w:rStyle w:val="Strong"/>
          <w:bdr w:val="none" w:sz="0" w:space="0" w:color="auto" w:frame="1"/>
          <w:shd w:val="clear" w:color="auto" w:fill="FFFFFF"/>
        </w:rPr>
      </w:pPr>
      <w:bookmarkStart w:id="0" w:name="_Hlk59189364"/>
      <w:r w:rsidRPr="00111F87">
        <w:rPr>
          <w:rStyle w:val="Strong"/>
          <w:bdr w:val="none" w:sz="0" w:space="0" w:color="auto" w:frame="1"/>
          <w:shd w:val="clear" w:color="auto" w:fill="FFFFFF"/>
        </w:rPr>
        <w:t>Провера посебних функционалних компетенција: </w:t>
      </w:r>
    </w:p>
    <w:bookmarkEnd w:id="0"/>
    <w:p w14:paraId="1E350089" w14:textId="0954C4ED" w:rsidR="00953FF4" w:rsidRPr="00111F87" w:rsidRDefault="00953FF4" w:rsidP="00953FF4">
      <w:pPr>
        <w:jc w:val="both"/>
        <w:rPr>
          <w:lang w:val="sr-Cyrl-CS"/>
        </w:rPr>
      </w:pPr>
      <w:r w:rsidRPr="00111F87">
        <w:rPr>
          <w:rFonts w:eastAsiaTheme="minorHAnsi"/>
          <w:b/>
          <w:lang w:val="sr-Cyrl-CS"/>
        </w:rPr>
        <w:t>1.</w:t>
      </w:r>
      <w:r w:rsidR="00DE50AC" w:rsidRPr="00111F87">
        <w:rPr>
          <w:rFonts w:eastAsiaTheme="minorHAnsi"/>
          <w:b/>
          <w:lang w:val="sr-Cyrl-CS"/>
        </w:rPr>
        <w:t xml:space="preserve"> </w:t>
      </w:r>
      <w:r w:rsidRPr="00111F87">
        <w:rPr>
          <w:rFonts w:eastAsiaTheme="minorHAnsi"/>
          <w:b/>
          <w:lang w:val="sr-Cyrl-CS"/>
        </w:rPr>
        <w:t>Посебна функционална компетенција у одређеној области рада</w:t>
      </w:r>
      <w:r w:rsidRPr="00111F87">
        <w:rPr>
          <w:b/>
          <w:lang w:val="sr-Cyrl-CS"/>
        </w:rPr>
        <w:t xml:space="preserve"> – </w:t>
      </w:r>
      <w:r w:rsidR="009F16FA" w:rsidRPr="00111F87">
        <w:rPr>
          <w:bCs/>
          <w:lang w:val="sr-Cyrl-RS"/>
        </w:rPr>
        <w:t>инспекцијск</w:t>
      </w:r>
      <w:r w:rsidRPr="00111F87">
        <w:rPr>
          <w:bCs/>
          <w:lang w:val="sr-Cyrl-RS"/>
        </w:rPr>
        <w:t>и послови</w:t>
      </w:r>
      <w:r w:rsidRPr="00111F87">
        <w:rPr>
          <w:lang w:val="sr-Cyrl-RS"/>
        </w:rPr>
        <w:t xml:space="preserve"> (</w:t>
      </w:r>
      <w:r w:rsidR="009F16FA" w:rsidRPr="00111F87">
        <w:rPr>
          <w:lang w:val="sr-Cyrl-RS"/>
        </w:rPr>
        <w:t>општи управни поступак и основе управних спорова; поступак инспекцијског надзора и методе анализе ризика</w:t>
      </w:r>
      <w:r w:rsidRPr="00111F87">
        <w:rPr>
          <w:lang w:val="sr-Cyrl-RS"/>
        </w:rPr>
        <w:t xml:space="preserve">) - </w:t>
      </w:r>
      <w:r w:rsidRPr="00111F87">
        <w:rPr>
          <w:lang w:val="sr-Cyrl-CS"/>
        </w:rPr>
        <w:t>провераваће се путем симулације (усмено).</w:t>
      </w:r>
    </w:p>
    <w:p w14:paraId="72625624" w14:textId="20B0A97D" w:rsidR="00953FF4" w:rsidRPr="00111F87" w:rsidRDefault="00953FF4" w:rsidP="00953FF4">
      <w:pPr>
        <w:ind w:right="-87"/>
        <w:jc w:val="both"/>
        <w:rPr>
          <w:lang w:val="sr-Cyrl-CS"/>
        </w:rPr>
      </w:pPr>
      <w:r w:rsidRPr="00111F87">
        <w:rPr>
          <w:b/>
          <w:lang w:val="sr-Cyrl-CS"/>
        </w:rPr>
        <w:t>2.</w:t>
      </w:r>
      <w:r w:rsidR="00DE50AC" w:rsidRPr="00111F87">
        <w:rPr>
          <w:b/>
          <w:lang w:val="sr-Cyrl-CS"/>
        </w:rPr>
        <w:t xml:space="preserve"> </w:t>
      </w:r>
      <w:r w:rsidRPr="00111F87">
        <w:rPr>
          <w:b/>
          <w:lang w:val="sr-Cyrl-CS"/>
        </w:rPr>
        <w:t>Посебна функционална компетенција за одређено радно место</w:t>
      </w:r>
      <w:r w:rsidRPr="00111F87">
        <w:rPr>
          <w:rFonts w:eastAsiaTheme="minorHAnsi"/>
          <w:b/>
          <w:lang w:val="sr-Cyrl-CS"/>
        </w:rPr>
        <w:t xml:space="preserve"> </w:t>
      </w:r>
      <w:r w:rsidRPr="00111F87">
        <w:rPr>
          <w:b/>
          <w:lang w:val="sr-Cyrl-CS"/>
        </w:rPr>
        <w:t>–</w:t>
      </w:r>
      <w:r w:rsidRPr="00111F87">
        <w:rPr>
          <w:bCs/>
          <w:lang w:val="sr-Cyrl-CS"/>
        </w:rPr>
        <w:t xml:space="preserve"> планска документа, прописи и акта из надлежности и организације органа</w:t>
      </w:r>
      <w:r w:rsidRPr="00111F87">
        <w:rPr>
          <w:lang w:val="sr-Cyrl-CS"/>
        </w:rPr>
        <w:t xml:space="preserve"> (</w:t>
      </w:r>
      <w:r w:rsidR="009F16FA" w:rsidRPr="00111F87">
        <w:rPr>
          <w:lang w:val="sr-Cyrl-RS"/>
        </w:rPr>
        <w:t>Закон о социјалној заштити</w:t>
      </w:r>
      <w:r w:rsidRPr="00111F87">
        <w:rPr>
          <w:bCs/>
          <w:lang w:val="sr-Cyrl-RS"/>
        </w:rPr>
        <w:t>) -</w:t>
      </w:r>
      <w:r w:rsidRPr="00111F87">
        <w:rPr>
          <w:lang w:val="sr-Cyrl-CS"/>
        </w:rPr>
        <w:t xml:space="preserve"> провераваће се путем симулације (усмено).</w:t>
      </w:r>
    </w:p>
    <w:p w14:paraId="418FA321" w14:textId="20912517" w:rsidR="00953FF4" w:rsidRPr="00111F87" w:rsidRDefault="00953FF4" w:rsidP="00953FF4">
      <w:pPr>
        <w:ind w:right="-87"/>
        <w:jc w:val="both"/>
        <w:rPr>
          <w:lang w:val="sr-Cyrl-CS"/>
        </w:rPr>
      </w:pPr>
      <w:r w:rsidRPr="00111F87">
        <w:rPr>
          <w:b/>
          <w:lang w:val="sr-Cyrl-CS"/>
        </w:rPr>
        <w:t>3.</w:t>
      </w:r>
      <w:r w:rsidR="00DE50AC" w:rsidRPr="00111F87">
        <w:rPr>
          <w:b/>
          <w:lang w:val="sr-Cyrl-CS"/>
        </w:rPr>
        <w:t xml:space="preserve"> </w:t>
      </w:r>
      <w:r w:rsidRPr="00111F87">
        <w:rPr>
          <w:b/>
          <w:lang w:val="sr-Cyrl-CS"/>
        </w:rPr>
        <w:t>Посебна функционална компетенција за одређено радно место</w:t>
      </w:r>
      <w:r w:rsidRPr="00111F87">
        <w:rPr>
          <w:rFonts w:eastAsiaTheme="minorHAnsi"/>
          <w:b/>
          <w:lang w:val="sr-Cyrl-CS"/>
        </w:rPr>
        <w:t xml:space="preserve"> </w:t>
      </w:r>
      <w:r w:rsidRPr="00111F87">
        <w:rPr>
          <w:b/>
          <w:lang w:val="sr-Cyrl-CS"/>
        </w:rPr>
        <w:t>–</w:t>
      </w:r>
      <w:r w:rsidRPr="00111F87">
        <w:rPr>
          <w:bCs/>
          <w:lang w:val="en-US"/>
        </w:rPr>
        <w:t xml:space="preserve"> </w:t>
      </w:r>
      <w:r w:rsidRPr="00111F87">
        <w:rPr>
          <w:bCs/>
          <w:lang w:val="sr-Cyrl-CS"/>
        </w:rPr>
        <w:t>прописи из делокруга радног места</w:t>
      </w:r>
      <w:r w:rsidRPr="00111F87">
        <w:rPr>
          <w:lang w:val="sr-Cyrl-CS"/>
        </w:rPr>
        <w:t xml:space="preserve"> (</w:t>
      </w:r>
      <w:r w:rsidR="009F16FA" w:rsidRPr="00111F87">
        <w:rPr>
          <w:lang w:val="sr-Cyrl-RS"/>
        </w:rPr>
        <w:t>Правилник о лиценцирању организација социјалне заштите, Правилник о ближим условима и стандардима за пружање услуга социјалне заштите</w:t>
      </w:r>
      <w:r w:rsidRPr="00111F87">
        <w:rPr>
          <w:lang w:val="sr-Cyrl-CS"/>
        </w:rPr>
        <w:t>) - провераваће се путем симулације (усмено).</w:t>
      </w:r>
    </w:p>
    <w:p w14:paraId="76A90632" w14:textId="77777777" w:rsidR="003C20CE" w:rsidRPr="00111F87" w:rsidRDefault="003C20CE" w:rsidP="003C20CE">
      <w:pPr>
        <w:jc w:val="both"/>
        <w:rPr>
          <w:shd w:val="clear" w:color="auto" w:fill="FFFFFF"/>
          <w:lang w:val="sr-Latn-RS"/>
        </w:rPr>
      </w:pPr>
    </w:p>
    <w:p w14:paraId="3EEAD7C0" w14:textId="322C9294" w:rsidR="003C20CE" w:rsidRPr="00111F87" w:rsidRDefault="003C20CE" w:rsidP="003C20CE">
      <w:pPr>
        <w:jc w:val="both"/>
        <w:rPr>
          <w:rFonts w:eastAsia="Calibri"/>
          <w:lang w:val="sr-Cyrl-RS"/>
        </w:rPr>
      </w:pPr>
      <w:r w:rsidRPr="00111F87">
        <w:rPr>
          <w:rFonts w:eastAsia="Calibri"/>
          <w:b/>
          <w:lang w:val="sr-Cyrl-RS"/>
        </w:rPr>
        <w:t>Интервју са комисијом:</w:t>
      </w:r>
      <w:r w:rsidRPr="00111F87">
        <w:rPr>
          <w:rFonts w:eastAsia="Calibri"/>
          <w:lang w:val="sr-Cyrl-RS"/>
        </w:rPr>
        <w:t xml:space="preserve"> Процена мотивације за рад на радном месту и прихватање вредности државних органа провераваће се путем интервјуа са комисијом (усмено).</w:t>
      </w:r>
    </w:p>
    <w:p w14:paraId="5263BF75" w14:textId="77777777" w:rsidR="003C20CE" w:rsidRPr="00111F87" w:rsidRDefault="003C20CE" w:rsidP="003C20CE">
      <w:pPr>
        <w:jc w:val="both"/>
        <w:rPr>
          <w:rFonts w:eastAsia="Calibri"/>
          <w:lang w:val="sr-Cyrl-RS"/>
        </w:rPr>
      </w:pPr>
    </w:p>
    <w:p w14:paraId="4E43BCAA" w14:textId="7CFC7A54" w:rsidR="001A2376" w:rsidRPr="00111F87" w:rsidRDefault="00363C70" w:rsidP="001A2376">
      <w:pPr>
        <w:tabs>
          <w:tab w:val="left" w:pos="9720"/>
        </w:tabs>
        <w:jc w:val="both"/>
        <w:rPr>
          <w:rFonts w:eastAsiaTheme="minorHAnsi"/>
          <w:lang w:val="sr-Cyrl-RS"/>
        </w:rPr>
      </w:pPr>
      <w:r w:rsidRPr="00111F87">
        <w:rPr>
          <w:rStyle w:val="Strong"/>
          <w:bdr w:val="none" w:sz="0" w:space="0" w:color="auto" w:frame="1"/>
        </w:rPr>
        <w:t xml:space="preserve">VI Адреса на коју се подноси попуњен образац пријаве за </w:t>
      </w:r>
      <w:r w:rsidRPr="00111F87">
        <w:rPr>
          <w:rStyle w:val="Strong"/>
          <w:bdr w:val="none" w:sz="0" w:space="0" w:color="auto" w:frame="1"/>
          <w:lang w:val="sr-Cyrl-CS"/>
        </w:rPr>
        <w:t xml:space="preserve">интерни </w:t>
      </w:r>
      <w:r w:rsidRPr="00111F87">
        <w:rPr>
          <w:rStyle w:val="Strong"/>
          <w:bdr w:val="none" w:sz="0" w:space="0" w:color="auto" w:frame="1"/>
        </w:rPr>
        <w:t>конкурс:</w:t>
      </w:r>
      <w:r w:rsidRPr="00111F87">
        <w:rPr>
          <w:rStyle w:val="Strong"/>
          <w:bdr w:val="none" w:sz="0" w:space="0" w:color="auto" w:frame="1"/>
          <w:lang w:val="sr-Cyrl-CS"/>
        </w:rPr>
        <w:t xml:space="preserve"> </w:t>
      </w:r>
      <w:r w:rsidR="001A2376" w:rsidRPr="00111F87">
        <w:rPr>
          <w:rFonts w:eastAsiaTheme="minorHAnsi"/>
          <w:lang w:val="sr-Cyrl-RS"/>
        </w:rPr>
        <w:t xml:space="preserve">Образац пријаве на конкурс шаље се поштом или </w:t>
      </w:r>
      <w:r w:rsidR="001A2376" w:rsidRPr="00111F87">
        <w:rPr>
          <w:rFonts w:eastAsiaTheme="minorHAnsi"/>
          <w:lang w:val="sr-Cyrl-CS"/>
        </w:rPr>
        <w:t xml:space="preserve">се предаје </w:t>
      </w:r>
      <w:r w:rsidR="001A2376" w:rsidRPr="00111F87">
        <w:rPr>
          <w:rFonts w:eastAsiaTheme="minorHAnsi"/>
          <w:lang w:val="sr-Cyrl-RS"/>
        </w:rPr>
        <w:t xml:space="preserve">непосредно на адресу писарнице </w:t>
      </w:r>
      <w:r w:rsidR="00953FF4" w:rsidRPr="00111F87">
        <w:rPr>
          <w:lang w:val="sr-Cyrl-CS"/>
        </w:rPr>
        <w:t>Министарства за рад, запошљавање, борачка и социјална питања</w:t>
      </w:r>
      <w:r w:rsidR="001A2376" w:rsidRPr="00111F87">
        <w:rPr>
          <w:lang w:val="sr-Cyrl-RS"/>
        </w:rPr>
        <w:t>, Немањина 22-26</w:t>
      </w:r>
      <w:r w:rsidR="001A2376" w:rsidRPr="00111F87">
        <w:rPr>
          <w:rFonts w:eastAsiaTheme="minorHAnsi"/>
          <w:lang w:val="sr-Cyrl-RS"/>
        </w:rPr>
        <w:t>, 11000 Београд, са назнаком „За интерни конкурс за попуњавање извршилачк</w:t>
      </w:r>
      <w:r w:rsidR="00DB4FB5" w:rsidRPr="00111F87">
        <w:rPr>
          <w:rFonts w:eastAsiaTheme="minorHAnsi"/>
          <w:lang w:val="sr-Cyrl-RS"/>
        </w:rPr>
        <w:t>ог</w:t>
      </w:r>
      <w:r w:rsidR="001A2376" w:rsidRPr="00111F87">
        <w:rPr>
          <w:rFonts w:eastAsiaTheme="minorHAnsi"/>
          <w:lang w:val="sr-Cyrl-RS"/>
        </w:rPr>
        <w:t xml:space="preserve"> радн</w:t>
      </w:r>
      <w:r w:rsidR="00DB4FB5" w:rsidRPr="00111F87">
        <w:rPr>
          <w:rFonts w:eastAsiaTheme="minorHAnsi"/>
          <w:lang w:val="sr-Cyrl-RS"/>
        </w:rPr>
        <w:t>ог</w:t>
      </w:r>
      <w:r w:rsidR="001A2376" w:rsidRPr="00111F87">
        <w:rPr>
          <w:rFonts w:eastAsiaTheme="minorHAnsi"/>
          <w:lang w:val="sr-Cyrl-RS"/>
        </w:rPr>
        <w:t xml:space="preserve"> места ”.</w:t>
      </w:r>
    </w:p>
    <w:p w14:paraId="724AB5E1" w14:textId="17A9A1FF" w:rsidR="00363C70" w:rsidRPr="00111F87" w:rsidRDefault="00363C70" w:rsidP="001A2376">
      <w:pPr>
        <w:tabs>
          <w:tab w:val="left" w:pos="9720"/>
        </w:tabs>
        <w:jc w:val="both"/>
        <w:rPr>
          <w:lang w:val="sr-Cyrl-CS"/>
        </w:rPr>
      </w:pPr>
    </w:p>
    <w:p w14:paraId="2FB9E7AC" w14:textId="791A5621" w:rsidR="00674814" w:rsidRPr="00111F87" w:rsidRDefault="00363C70" w:rsidP="00674814">
      <w:pPr>
        <w:tabs>
          <w:tab w:val="left" w:pos="1418"/>
        </w:tabs>
        <w:suppressAutoHyphens/>
        <w:jc w:val="both"/>
        <w:rPr>
          <w:rFonts w:eastAsiaTheme="minorHAnsi"/>
          <w:lang w:val="sr-Latn-CS"/>
        </w:rPr>
      </w:pPr>
      <w:r w:rsidRPr="00111F87">
        <w:rPr>
          <w:rStyle w:val="Strong"/>
          <w:bdr w:val="none" w:sz="0" w:space="0" w:color="auto" w:frame="1"/>
        </w:rPr>
        <w:t>VII Лиц</w:t>
      </w:r>
      <w:r w:rsidRPr="00111F87">
        <w:rPr>
          <w:rStyle w:val="Strong"/>
          <w:bdr w:val="none" w:sz="0" w:space="0" w:color="auto" w:frame="1"/>
          <w:lang w:val="sr-Cyrl-CS"/>
        </w:rPr>
        <w:t>е</w:t>
      </w:r>
      <w:r w:rsidRPr="00111F87">
        <w:rPr>
          <w:rStyle w:val="Strong"/>
          <w:bdr w:val="none" w:sz="0" w:space="0" w:color="auto" w:frame="1"/>
        </w:rPr>
        <w:t xml:space="preserve"> кој</w:t>
      </w:r>
      <w:r w:rsidRPr="00111F87">
        <w:rPr>
          <w:rStyle w:val="Strong"/>
          <w:bdr w:val="none" w:sz="0" w:space="0" w:color="auto" w:frame="1"/>
          <w:lang w:val="sr-Cyrl-CS"/>
        </w:rPr>
        <w:t>е</w:t>
      </w:r>
      <w:r w:rsidRPr="00111F87">
        <w:rPr>
          <w:rStyle w:val="Strong"/>
          <w:bdr w:val="none" w:sz="0" w:space="0" w:color="auto" w:frame="1"/>
        </w:rPr>
        <w:t xml:space="preserve"> </w:t>
      </w:r>
      <w:r w:rsidRPr="00111F87">
        <w:rPr>
          <w:rStyle w:val="Strong"/>
          <w:bdr w:val="none" w:sz="0" w:space="0" w:color="auto" w:frame="1"/>
          <w:lang w:val="sr-Cyrl-CS"/>
        </w:rPr>
        <w:t>је</w:t>
      </w:r>
      <w:r w:rsidRPr="00111F87">
        <w:rPr>
          <w:rStyle w:val="Strong"/>
          <w:bdr w:val="none" w:sz="0" w:space="0" w:color="auto" w:frame="1"/>
        </w:rPr>
        <w:t xml:space="preserve"> задужен</w:t>
      </w:r>
      <w:r w:rsidRPr="00111F87">
        <w:rPr>
          <w:rStyle w:val="Strong"/>
          <w:bdr w:val="none" w:sz="0" w:space="0" w:color="auto" w:frame="1"/>
          <w:lang w:val="sr-Cyrl-CS"/>
        </w:rPr>
        <w:t>о</w:t>
      </w:r>
      <w:r w:rsidRPr="00111F87">
        <w:rPr>
          <w:rStyle w:val="Strong"/>
          <w:bdr w:val="none" w:sz="0" w:space="0" w:color="auto" w:frame="1"/>
        </w:rPr>
        <w:t xml:space="preserve"> за давање обавештења</w:t>
      </w:r>
      <w:r w:rsidRPr="00111F87">
        <w:rPr>
          <w:rStyle w:val="Strong"/>
          <w:bdr w:val="none" w:sz="0" w:space="0" w:color="auto" w:frame="1"/>
          <w:lang w:val="sr-Cyrl-CS"/>
        </w:rPr>
        <w:t xml:space="preserve"> о интерном конкурсу:</w:t>
      </w:r>
      <w:r w:rsidRPr="00111F87">
        <w:rPr>
          <w:bdr w:val="none" w:sz="0" w:space="0" w:color="auto" w:frame="1"/>
          <w:lang w:val="sr-Cyrl-CS"/>
        </w:rPr>
        <w:t xml:space="preserve"> </w:t>
      </w:r>
      <w:r w:rsidR="00953FF4" w:rsidRPr="00111F87">
        <w:rPr>
          <w:rFonts w:eastAsiaTheme="minorHAnsi"/>
          <w:bCs/>
          <w:lang w:val="sr-Cyrl-RS"/>
        </w:rPr>
        <w:t>Љиљана Ђурђевић</w:t>
      </w:r>
      <w:r w:rsidR="00953FF4" w:rsidRPr="00111F87">
        <w:rPr>
          <w:lang w:val="sr-Cyrl-CS"/>
        </w:rPr>
        <w:t xml:space="preserve">, контакт телефон: 011 36 13 490 </w:t>
      </w:r>
      <w:r w:rsidR="00953FF4" w:rsidRPr="00111F87">
        <w:rPr>
          <w:rFonts w:eastAsiaTheme="minorHAnsi"/>
          <w:lang w:val="sr-Cyrl-RS"/>
        </w:rPr>
        <w:t>од 10.00 до 12.00 часова.</w:t>
      </w:r>
    </w:p>
    <w:p w14:paraId="55A8B4D2" w14:textId="77777777" w:rsidR="00363C70" w:rsidRPr="00111F87" w:rsidRDefault="00363C70" w:rsidP="00363C70">
      <w:pPr>
        <w:shd w:val="clear" w:color="auto" w:fill="FFFFFF"/>
        <w:jc w:val="both"/>
        <w:textAlignment w:val="baseline"/>
      </w:pPr>
      <w:r w:rsidRPr="00111F87">
        <w:t> </w:t>
      </w:r>
    </w:p>
    <w:p w14:paraId="289702D3" w14:textId="3D2A3459" w:rsidR="00363C70" w:rsidRPr="00111F87" w:rsidRDefault="00363C70" w:rsidP="00363C70">
      <w:pPr>
        <w:shd w:val="clear" w:color="auto" w:fill="FFFFFF"/>
        <w:jc w:val="both"/>
        <w:textAlignment w:val="baseline"/>
        <w:rPr>
          <w:rFonts w:eastAsiaTheme="minorHAnsi"/>
          <w:bCs/>
          <w:lang w:val="sr-Cyrl-RS"/>
        </w:rPr>
      </w:pPr>
      <w:r w:rsidRPr="00111F87">
        <w:rPr>
          <w:rStyle w:val="Strong"/>
          <w:bdr w:val="none" w:sz="0" w:space="0" w:color="auto" w:frame="1"/>
          <w:lang w:val="sr-Latn-CS"/>
        </w:rPr>
        <w:t>VIII</w:t>
      </w:r>
      <w:r w:rsidRPr="00111F87">
        <w:rPr>
          <w:rStyle w:val="Strong"/>
          <w:bdr w:val="none" w:sz="0" w:space="0" w:color="auto" w:frame="1"/>
          <w:lang w:val="sr-Cyrl-CS"/>
        </w:rPr>
        <w:t xml:space="preserve"> Датум оглашавања:</w:t>
      </w:r>
      <w:r w:rsidRPr="00111F87">
        <w:rPr>
          <w:rStyle w:val="Strong"/>
          <w:b w:val="0"/>
          <w:bCs w:val="0"/>
          <w:bdr w:val="none" w:sz="0" w:space="0" w:color="auto" w:frame="1"/>
          <w:lang w:val="sr-Cyrl-CS"/>
        </w:rPr>
        <w:t xml:space="preserve"> </w:t>
      </w:r>
      <w:r w:rsidR="004F520C">
        <w:rPr>
          <w:rStyle w:val="Strong"/>
          <w:b w:val="0"/>
          <w:bCs w:val="0"/>
          <w:bdr w:val="none" w:sz="0" w:space="0" w:color="auto" w:frame="1"/>
          <w:lang w:val="sr-Latn-CS"/>
        </w:rPr>
        <w:t>3</w:t>
      </w:r>
      <w:r w:rsidR="001A2376" w:rsidRPr="00111F87">
        <w:rPr>
          <w:rFonts w:eastAsiaTheme="minorHAnsi"/>
          <w:bCs/>
          <w:lang w:val="sr-Cyrl-RS"/>
        </w:rPr>
        <w:t xml:space="preserve">. </w:t>
      </w:r>
      <w:r w:rsidR="009F16FA" w:rsidRPr="00111F87">
        <w:rPr>
          <w:rFonts w:eastAsiaTheme="minorHAnsi"/>
          <w:bCs/>
          <w:lang w:val="sr-Cyrl-RS"/>
        </w:rPr>
        <w:t>април</w:t>
      </w:r>
      <w:r w:rsidR="00036489" w:rsidRPr="00111F87">
        <w:rPr>
          <w:rFonts w:eastAsiaTheme="minorHAnsi"/>
          <w:bCs/>
          <w:lang w:val="sr-Cyrl-RS"/>
        </w:rPr>
        <w:t xml:space="preserve"> 202</w:t>
      </w:r>
      <w:r w:rsidR="00C82CC6" w:rsidRPr="00111F87">
        <w:rPr>
          <w:rFonts w:eastAsiaTheme="minorHAnsi"/>
          <w:bCs/>
          <w:lang w:val="sr-Cyrl-RS"/>
        </w:rPr>
        <w:t>5</w:t>
      </w:r>
      <w:r w:rsidR="00036489" w:rsidRPr="00111F87">
        <w:rPr>
          <w:rFonts w:eastAsiaTheme="minorHAnsi"/>
          <w:bCs/>
          <w:lang w:val="sr-Cyrl-RS"/>
        </w:rPr>
        <w:t>. године.</w:t>
      </w:r>
    </w:p>
    <w:p w14:paraId="64CB1645" w14:textId="77777777" w:rsidR="00036489" w:rsidRPr="00111F87" w:rsidRDefault="00036489" w:rsidP="00363C70">
      <w:pPr>
        <w:shd w:val="clear" w:color="auto" w:fill="FFFFFF"/>
        <w:jc w:val="both"/>
        <w:textAlignment w:val="baseline"/>
      </w:pPr>
    </w:p>
    <w:p w14:paraId="445430C5" w14:textId="077A69B7" w:rsidR="00363C70" w:rsidRPr="00111F87" w:rsidRDefault="00363C70" w:rsidP="00363C70">
      <w:pPr>
        <w:tabs>
          <w:tab w:val="left" w:pos="9720"/>
        </w:tabs>
        <w:jc w:val="both"/>
        <w:rPr>
          <w:rFonts w:eastAsiaTheme="minorHAnsi"/>
          <w:lang w:val="en-US"/>
        </w:rPr>
      </w:pPr>
      <w:r w:rsidRPr="00111F87">
        <w:rPr>
          <w:rStyle w:val="Strong"/>
          <w:bdr w:val="none" w:sz="0" w:space="0" w:color="auto" w:frame="1"/>
        </w:rPr>
        <w:t>IX Рок за подношење пријава</w:t>
      </w:r>
      <w:r w:rsidRPr="00111F87">
        <w:rPr>
          <w:rStyle w:val="Strong"/>
          <w:bdr w:val="none" w:sz="0" w:space="0" w:color="auto" w:frame="1"/>
          <w:lang w:val="sr-Cyrl-CS"/>
        </w:rPr>
        <w:t xml:space="preserve"> на интерни конкурс</w:t>
      </w:r>
      <w:r w:rsidRPr="00111F87">
        <w:t xml:space="preserve"> </w:t>
      </w:r>
      <w:r w:rsidRPr="00111F87">
        <w:rPr>
          <w:rFonts w:eastAsiaTheme="minorHAnsi"/>
          <w:lang w:val="sr-Cyrl-RS"/>
        </w:rPr>
        <w:t xml:space="preserve">је осам дана и почиње да тече </w:t>
      </w:r>
      <w:r w:rsidR="004F520C">
        <w:rPr>
          <w:rFonts w:eastAsiaTheme="minorHAnsi"/>
          <w:lang w:val="sr-Latn-CS"/>
        </w:rPr>
        <w:t>4</w:t>
      </w:r>
      <w:r w:rsidR="001A2376" w:rsidRPr="00111F87">
        <w:rPr>
          <w:rFonts w:eastAsiaTheme="minorHAnsi"/>
          <w:lang w:val="en-US"/>
        </w:rPr>
        <w:t xml:space="preserve">. </w:t>
      </w:r>
      <w:r w:rsidR="009F16FA" w:rsidRPr="00111F87">
        <w:rPr>
          <w:rFonts w:eastAsiaTheme="minorHAnsi"/>
          <w:lang w:val="sr-Cyrl-RS"/>
        </w:rPr>
        <w:t>април</w:t>
      </w:r>
      <w:r w:rsidR="00953FF4" w:rsidRPr="00111F87">
        <w:rPr>
          <w:rFonts w:eastAsiaTheme="minorHAnsi"/>
          <w:lang w:val="sr-Cyrl-RS"/>
        </w:rPr>
        <w:t>а</w:t>
      </w:r>
      <w:r w:rsidR="001A2376" w:rsidRPr="00111F87">
        <w:rPr>
          <w:rFonts w:eastAsiaTheme="minorHAnsi"/>
          <w:lang w:val="sr-Cyrl-RS"/>
        </w:rPr>
        <w:t xml:space="preserve"> 202</w:t>
      </w:r>
      <w:r w:rsidR="00036489" w:rsidRPr="00111F87">
        <w:rPr>
          <w:rFonts w:eastAsiaTheme="minorHAnsi"/>
          <w:lang w:val="sr-Cyrl-RS"/>
        </w:rPr>
        <w:t>5</w:t>
      </w:r>
      <w:r w:rsidR="001A2376" w:rsidRPr="00111F87">
        <w:rPr>
          <w:rFonts w:eastAsiaTheme="minorHAnsi"/>
          <w:lang w:val="sr-Cyrl-RS"/>
        </w:rPr>
        <w:t xml:space="preserve">. године и истиче </w:t>
      </w:r>
      <w:r w:rsidR="00953FF4" w:rsidRPr="00111F87">
        <w:rPr>
          <w:rFonts w:eastAsiaTheme="minorHAnsi"/>
          <w:lang w:val="sr-Cyrl-RS"/>
        </w:rPr>
        <w:t>1</w:t>
      </w:r>
      <w:r w:rsidR="004F520C">
        <w:rPr>
          <w:rFonts w:eastAsiaTheme="minorHAnsi"/>
          <w:lang w:val="sr-Latn-CS"/>
        </w:rPr>
        <w:t>1</w:t>
      </w:r>
      <w:r w:rsidR="001A2376" w:rsidRPr="00111F87">
        <w:rPr>
          <w:rFonts w:eastAsiaTheme="minorHAnsi"/>
          <w:lang w:val="sr-Latn-CS"/>
        </w:rPr>
        <w:t>.</w:t>
      </w:r>
      <w:r w:rsidR="001A2376" w:rsidRPr="00111F87">
        <w:rPr>
          <w:rFonts w:eastAsiaTheme="minorHAnsi"/>
          <w:lang w:val="sr-Cyrl-RS"/>
        </w:rPr>
        <w:t xml:space="preserve"> </w:t>
      </w:r>
      <w:r w:rsidR="009F16FA" w:rsidRPr="00111F87">
        <w:rPr>
          <w:rFonts w:eastAsiaTheme="minorHAnsi"/>
          <w:lang w:val="sr-Cyrl-RS"/>
        </w:rPr>
        <w:t>април</w:t>
      </w:r>
      <w:r w:rsidR="006A063D" w:rsidRPr="00111F87">
        <w:rPr>
          <w:rFonts w:eastAsiaTheme="minorHAnsi"/>
          <w:lang w:val="sr-Cyrl-RS"/>
        </w:rPr>
        <w:t>а</w:t>
      </w:r>
      <w:r w:rsidR="00036489" w:rsidRPr="00111F87">
        <w:rPr>
          <w:rFonts w:eastAsiaTheme="minorHAnsi"/>
          <w:lang w:val="sr-Cyrl-RS"/>
        </w:rPr>
        <w:t xml:space="preserve"> 2025. године</w:t>
      </w:r>
      <w:r w:rsidR="001A2376" w:rsidRPr="00111F87">
        <w:rPr>
          <w:rFonts w:eastAsiaTheme="minorHAnsi"/>
          <w:lang w:val="sr-Cyrl-RS"/>
        </w:rPr>
        <w:t>.</w:t>
      </w:r>
    </w:p>
    <w:p w14:paraId="6CDFC06B" w14:textId="77777777" w:rsidR="00363C70" w:rsidRPr="00111F87" w:rsidRDefault="00363C70" w:rsidP="00363C70">
      <w:pPr>
        <w:ind w:right="-90"/>
        <w:jc w:val="both"/>
        <w:rPr>
          <w:rStyle w:val="Strong"/>
          <w:bdr w:val="none" w:sz="0" w:space="0" w:color="auto" w:frame="1"/>
        </w:rPr>
      </w:pPr>
    </w:p>
    <w:p w14:paraId="795305CF" w14:textId="77777777" w:rsidR="00953FF4" w:rsidRPr="00111F87" w:rsidRDefault="00363C70" w:rsidP="00953FF4">
      <w:pPr>
        <w:jc w:val="both"/>
        <w:rPr>
          <w:lang w:val="sr-Cyrl-CS"/>
        </w:rPr>
      </w:pPr>
      <w:r w:rsidRPr="00111F87">
        <w:rPr>
          <w:rStyle w:val="Strong"/>
          <w:bdr w:val="none" w:sz="0" w:space="0" w:color="auto" w:frame="1"/>
        </w:rPr>
        <w:t>X Пријава на интерни конкурс</w:t>
      </w:r>
      <w:r w:rsidRPr="00111F87">
        <w:t> </w:t>
      </w:r>
      <w:r w:rsidR="001A2376" w:rsidRPr="00111F87">
        <w:rPr>
          <w:lang w:val="sr-Cyrl-RS"/>
        </w:rPr>
        <w:t xml:space="preserve">врши се на Обрасцу пријаве који је доступан на интернет презентацији Службе за управљање кадровима </w:t>
      </w:r>
      <w:hyperlink r:id="rId9" w:history="1">
        <w:r w:rsidR="001A2376" w:rsidRPr="00111F87">
          <w:rPr>
            <w:rStyle w:val="Hyperlink"/>
            <w:color w:val="auto"/>
            <w:lang w:val="sr-Cyrl-RS"/>
          </w:rPr>
          <w:t>www.suk.gov.rs</w:t>
        </w:r>
      </w:hyperlink>
      <w:r w:rsidR="001A2376" w:rsidRPr="00111F87">
        <w:rPr>
          <w:rStyle w:val="Hyperlink"/>
          <w:color w:val="auto"/>
          <w:lang w:val="sr-Cyrl-RS"/>
        </w:rPr>
        <w:t>,</w:t>
      </w:r>
      <w:r w:rsidR="001A2376" w:rsidRPr="00111F87">
        <w:rPr>
          <w:lang w:val="sr-Cyrl-RS"/>
        </w:rPr>
        <w:t xml:space="preserve"> интернет презентацији </w:t>
      </w:r>
      <w:r w:rsidR="00953FF4" w:rsidRPr="00111F87">
        <w:rPr>
          <w:lang w:val="sr-Cyrl-CS"/>
        </w:rPr>
        <w:t>Министарства за рад, запошљавање, борачка и социјална питања</w:t>
      </w:r>
      <w:r w:rsidR="00953FF4" w:rsidRPr="00111F87">
        <w:rPr>
          <w:lang w:val="en-US"/>
        </w:rPr>
        <w:t xml:space="preserve"> (</w:t>
      </w:r>
      <w:hyperlink r:id="rId10" w:history="1">
        <w:r w:rsidR="00953FF4" w:rsidRPr="00111F87">
          <w:rPr>
            <w:rStyle w:val="Hyperlink"/>
            <w:color w:val="auto"/>
            <w:lang w:val="en-US"/>
          </w:rPr>
          <w:t>www.minrzs.gov.rs</w:t>
        </w:r>
      </w:hyperlink>
      <w:r w:rsidR="00953FF4" w:rsidRPr="00111F87">
        <w:rPr>
          <w:lang w:val="en-US"/>
        </w:rPr>
        <w:t>)</w:t>
      </w:r>
      <w:r w:rsidR="00953FF4" w:rsidRPr="00111F87">
        <w:rPr>
          <w:lang w:val="sr-Cyrl-CS"/>
        </w:rPr>
        <w:t xml:space="preserve"> или у штампаној верзији на писарници Министарства за рад, запошљавање, борачка и социјална питања, Београд, Немањина 22-26.</w:t>
      </w:r>
    </w:p>
    <w:p w14:paraId="2D43738C" w14:textId="77777777" w:rsidR="00363C70" w:rsidRPr="00111F87" w:rsidRDefault="00363C70" w:rsidP="00363C70">
      <w:pPr>
        <w:ind w:right="-90"/>
        <w:jc w:val="both"/>
      </w:pPr>
    </w:p>
    <w:p w14:paraId="0FB49FD3" w14:textId="77777777" w:rsidR="00363C70" w:rsidRPr="00111F87" w:rsidRDefault="00363C70" w:rsidP="00363C70">
      <w:pPr>
        <w:jc w:val="both"/>
      </w:pPr>
      <w:r w:rsidRPr="00111F87">
        <w:rPr>
          <w:shd w:val="clear" w:color="auto" w:fill="FFFFFF"/>
        </w:rPr>
        <w:t xml:space="preserve">Приликом предаје пријаве на интерни конкурс, пријава добија шифру под којом подносилац пријаве учествује у даљем изборном поступку. </w:t>
      </w:r>
    </w:p>
    <w:p w14:paraId="1F640C97" w14:textId="77777777" w:rsidR="00363C70" w:rsidRPr="00111F87" w:rsidRDefault="00363C70" w:rsidP="00363C70">
      <w:pPr>
        <w:shd w:val="clear" w:color="auto" w:fill="FFFFFF"/>
        <w:jc w:val="both"/>
        <w:textAlignment w:val="baseline"/>
      </w:pPr>
      <w:r w:rsidRPr="00111F87">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5C43B367" w14:textId="77777777" w:rsidR="00363C70" w:rsidRPr="00111F87" w:rsidRDefault="00363C70" w:rsidP="00363C70">
      <w:pPr>
        <w:shd w:val="clear" w:color="auto" w:fill="FFFFFF"/>
        <w:jc w:val="both"/>
        <w:textAlignment w:val="baseline"/>
        <w:rPr>
          <w:lang w:val="sr-Cyrl-CS"/>
        </w:rPr>
      </w:pPr>
    </w:p>
    <w:p w14:paraId="2C465940" w14:textId="57F600D8" w:rsidR="00363C70" w:rsidRPr="00111F87" w:rsidRDefault="00363C70" w:rsidP="00363C70">
      <w:pPr>
        <w:shd w:val="clear" w:color="auto" w:fill="FFFFFF"/>
        <w:jc w:val="both"/>
        <w:textAlignment w:val="baseline"/>
        <w:rPr>
          <w:shd w:val="clear" w:color="auto" w:fill="FFFFFF"/>
        </w:rPr>
      </w:pPr>
      <w:r w:rsidRPr="00111F87">
        <w:rPr>
          <w:rStyle w:val="Strong"/>
          <w:bdr w:val="none" w:sz="0" w:space="0" w:color="auto" w:frame="1"/>
          <w:shd w:val="clear" w:color="auto" w:fill="FFFFFF"/>
        </w:rPr>
        <w:lastRenderedPageBreak/>
        <w:t>X</w:t>
      </w:r>
      <w:r w:rsidRPr="00111F87">
        <w:rPr>
          <w:rStyle w:val="Strong"/>
          <w:bdr w:val="none" w:sz="0" w:space="0" w:color="auto" w:frame="1"/>
          <w:shd w:val="clear" w:color="auto" w:fill="FFFFFF"/>
          <w:lang w:val="en-US"/>
        </w:rPr>
        <w:t>I</w:t>
      </w:r>
      <w:r w:rsidRPr="00111F87">
        <w:rPr>
          <w:rStyle w:val="Strong"/>
          <w:bdr w:val="none" w:sz="0" w:space="0" w:color="auto" w:frame="1"/>
          <w:shd w:val="clear" w:color="auto" w:fill="FFFFFF"/>
        </w:rPr>
        <w:t xml:space="preserve"> Докази које прилажу кандидати</w:t>
      </w:r>
      <w:r w:rsidRPr="00111F87">
        <w:rPr>
          <w:shd w:val="clear" w:color="auto" w:fill="FFFFFF"/>
        </w:rPr>
        <w:t xml:space="preserve"> који су успешно прошли фазе изборног поступка пре интервјуа са Конкурсном комисијом: </w:t>
      </w:r>
      <w:r w:rsidR="00FE32BC" w:rsidRPr="00111F87">
        <w:rPr>
          <w:shd w:val="clear" w:color="auto" w:fill="FFFFFF"/>
        </w:rPr>
        <w:t>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w:t>
      </w:r>
      <w:r w:rsidR="00FE32BC" w:rsidRPr="00111F87">
        <w:rPr>
          <w:shd w:val="clear" w:color="auto" w:fill="FFFFFF"/>
          <w:lang w:val="sr-Cyrl-CS"/>
        </w:rPr>
        <w:t xml:space="preserve"> </w:t>
      </w:r>
      <w:r w:rsidR="00FE32BC" w:rsidRPr="00111F87">
        <w:rPr>
          <w:rFonts w:eastAsiaTheme="minorHAnsi"/>
          <w:lang w:val="en-US"/>
        </w:rPr>
        <w:t>(кандидати са положеним правосудним испитом уместо доказа о положеном државном стручном испиту, подносе доказ о положеном правосудном испиту</w:t>
      </w:r>
      <w:r w:rsidR="00FE32BC" w:rsidRPr="00111F87">
        <w:rPr>
          <w:rFonts w:eastAsiaTheme="minorHAnsi"/>
          <w:lang w:val="sr-Cyrl-CS"/>
        </w:rPr>
        <w:t>)</w:t>
      </w:r>
      <w:r w:rsidR="00FE32BC" w:rsidRPr="00111F87">
        <w:rPr>
          <w:rFonts w:eastAsiaTheme="minorHAnsi"/>
          <w:lang w:val="en-US"/>
        </w:rPr>
        <w:t>;</w:t>
      </w:r>
      <w:r w:rsidR="00FE32BC" w:rsidRPr="00111F87">
        <w:rPr>
          <w:b/>
          <w:shd w:val="clear" w:color="auto" w:fill="FFFFFF"/>
          <w:lang w:val="sr-Cyrl-CS"/>
        </w:rPr>
        <w:t xml:space="preserve"> </w:t>
      </w:r>
      <w:r w:rsidR="00DC6049" w:rsidRPr="00111F87">
        <w:t>оригинал или оверена фотокопија доказа о положеном испиту за инспектора</w:t>
      </w:r>
      <w:r w:rsidR="00DC6049" w:rsidRPr="00111F87">
        <w:rPr>
          <w:lang w:val="sr-Cyrl-RS"/>
        </w:rPr>
        <w:t>;</w:t>
      </w:r>
      <w:r w:rsidR="00DC6049" w:rsidRPr="00111F87">
        <w:t xml:space="preserve"> </w:t>
      </w:r>
      <w:r w:rsidR="00DC6049" w:rsidRPr="00111F87">
        <w:rPr>
          <w:rFonts w:eastAsia="Calibri"/>
          <w:lang w:val="sr-Cyrl-CS"/>
        </w:rPr>
        <w:t xml:space="preserve"> </w:t>
      </w:r>
      <w:r w:rsidR="00FE32BC" w:rsidRPr="00111F87">
        <w:rPr>
          <w:shd w:val="clear" w:color="auto" w:fill="FFFFFF"/>
        </w:rPr>
        <w:t xml:space="preserve">оригинал или оверена фотокопија доказа о радном искуству у струци (потврда, решење и други акти </w:t>
      </w:r>
      <w:r w:rsidR="00FE32BC" w:rsidRPr="00111F87">
        <w:rPr>
          <w:shd w:val="clear" w:color="auto" w:fill="FFFFFF"/>
          <w:lang w:val="sr-Cyrl-CS"/>
        </w:rPr>
        <w:t xml:space="preserve">којима се доказује </w:t>
      </w:r>
      <w:r w:rsidR="00FE32BC" w:rsidRPr="00111F87">
        <w:rPr>
          <w:shd w:val="clear" w:color="auto" w:fill="FFFFFF"/>
        </w:rPr>
        <w:t>на којим пословима, у ком периоду и са којом стручном спремом је стечено радно искуство), оригинал или оверена фотокопија решења о распоређивању</w:t>
      </w:r>
      <w:r w:rsidR="00FE32BC" w:rsidRPr="00111F87">
        <w:rPr>
          <w:shd w:val="clear" w:color="auto" w:fill="FFFFFF"/>
          <w:lang w:val="sr-Cyrl-CS"/>
        </w:rPr>
        <w:t xml:space="preserve"> или премештају у органу у коме ради</w:t>
      </w:r>
      <w:r w:rsidR="00FE32BC" w:rsidRPr="00111F87">
        <w:rPr>
          <w:shd w:val="clear" w:color="auto" w:fill="FFFFFF"/>
        </w:rPr>
        <w:t xml:space="preserve"> или решења да је државни службеник нераспоређен.</w:t>
      </w:r>
    </w:p>
    <w:p w14:paraId="2E8B8B58" w14:textId="77777777" w:rsidR="00623CEA" w:rsidRPr="00111F87" w:rsidRDefault="00623CEA" w:rsidP="00363C70">
      <w:pPr>
        <w:shd w:val="clear" w:color="auto" w:fill="FFFFFF"/>
        <w:jc w:val="both"/>
        <w:textAlignment w:val="baseline"/>
        <w:rPr>
          <w:shd w:val="clear" w:color="auto" w:fill="FFFFFF"/>
        </w:rPr>
      </w:pPr>
    </w:p>
    <w:p w14:paraId="40EFE15B" w14:textId="77777777" w:rsidR="00DC6049" w:rsidRPr="00111F87" w:rsidRDefault="00DC6049" w:rsidP="00DC6049">
      <w:pPr>
        <w:tabs>
          <w:tab w:val="left" w:pos="9720"/>
        </w:tabs>
        <w:jc w:val="both"/>
        <w:rPr>
          <w:rFonts w:eastAsiaTheme="minorHAnsi"/>
          <w:lang w:val="sr-Cyrl-RS"/>
        </w:rPr>
      </w:pPr>
      <w:r w:rsidRPr="00111F87">
        <w:rPr>
          <w:rFonts w:eastAsiaTheme="minorHAnsi"/>
          <w:lang w:val="en-US"/>
        </w:rPr>
        <w:t>Чланом 47. став 3. Закона о инспекцијском надзору („Службени гласник РС“,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r w:rsidRPr="00111F87">
        <w:rPr>
          <w:rFonts w:eastAsiaTheme="minorHAnsi"/>
          <w:lang w:val="sr-Cyrl-RS"/>
        </w:rPr>
        <w:t>.</w:t>
      </w:r>
    </w:p>
    <w:p w14:paraId="21DAB622" w14:textId="77777777" w:rsidR="00363C70" w:rsidRPr="00111F87" w:rsidRDefault="00363C70" w:rsidP="00363C70">
      <w:pPr>
        <w:shd w:val="clear" w:color="auto" w:fill="FFFFFF"/>
        <w:jc w:val="both"/>
        <w:textAlignment w:val="baseline"/>
        <w:rPr>
          <w:shd w:val="clear" w:color="auto" w:fill="FFFFFF"/>
        </w:rPr>
      </w:pPr>
    </w:p>
    <w:p w14:paraId="5E89ED92" w14:textId="77777777" w:rsidR="00363C70" w:rsidRPr="00111F87" w:rsidRDefault="00363C70" w:rsidP="00363C70">
      <w:pPr>
        <w:shd w:val="clear" w:color="auto" w:fill="FFFFFF"/>
        <w:jc w:val="both"/>
        <w:textAlignment w:val="baseline"/>
        <w:rPr>
          <w:shd w:val="clear" w:color="auto" w:fill="FFFFFF"/>
        </w:rPr>
      </w:pPr>
      <w:r w:rsidRPr="00111F87">
        <w:rPr>
          <w:shd w:val="clear" w:color="auto" w:fill="FFFFFF"/>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6C6BF538" w14:textId="77777777" w:rsidR="00363C70" w:rsidRPr="00111F87" w:rsidRDefault="00363C70" w:rsidP="00363C70">
      <w:pPr>
        <w:shd w:val="clear" w:color="auto" w:fill="FFFFFF"/>
        <w:jc w:val="both"/>
        <w:textAlignment w:val="baseline"/>
        <w:rPr>
          <w:shd w:val="clear" w:color="auto" w:fill="FFFFFF"/>
          <w:lang w:val="sr-Cyrl-CS"/>
        </w:rPr>
      </w:pPr>
      <w:r w:rsidRPr="00111F87">
        <w:rPr>
          <w:shd w:val="clear" w:color="auto" w:fill="FFFFFF"/>
        </w:rPr>
        <w:t>Као доказ се могу приложити и фотокопије докумената које су оверене пре 1. марта 2017. године у основним судовима, односно општинскоj управи.</w:t>
      </w:r>
      <w:r w:rsidRPr="00111F87">
        <w:t xml:space="preserve"> </w:t>
      </w:r>
      <w:r w:rsidRPr="00111F87">
        <w:rPr>
          <w:shd w:val="clear" w:color="auto" w:fill="FFFFFF"/>
        </w:rPr>
        <w:t>Законом о општем управном поступку („Службени гласник РС”,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r w:rsidRPr="00111F87">
        <w:rPr>
          <w:shd w:val="clear" w:color="auto" w:fill="FFFFFF"/>
          <w:lang w:val="sr-Cyrl-CS"/>
        </w:rPr>
        <w:t xml:space="preserve"> </w:t>
      </w:r>
    </w:p>
    <w:p w14:paraId="2EEC55FC" w14:textId="77777777" w:rsidR="00DC6049" w:rsidRPr="00111F87" w:rsidRDefault="00DC6049" w:rsidP="00DC6049">
      <w:pPr>
        <w:shd w:val="clear" w:color="auto" w:fill="FFFFFF"/>
        <w:jc w:val="both"/>
        <w:textAlignment w:val="baseline"/>
        <w:rPr>
          <w:shd w:val="clear" w:color="auto" w:fill="FFFFFF"/>
        </w:rPr>
      </w:pPr>
      <w:r w:rsidRPr="00111F87">
        <w:rPr>
          <w:shd w:val="clear" w:color="auto" w:fill="FFFFFF"/>
        </w:rPr>
        <w:t>Документ</w:t>
      </w:r>
      <w:r w:rsidRPr="00111F87">
        <w:rPr>
          <w:shd w:val="clear" w:color="auto" w:fill="FFFFFF"/>
          <w:lang w:val="sr-Cyrl-CS"/>
        </w:rPr>
        <w:t>и</w:t>
      </w:r>
      <w:r w:rsidRPr="00111F87">
        <w:rPr>
          <w:shd w:val="clear" w:color="auto" w:fill="FFFFFF"/>
        </w:rPr>
        <w:t xml:space="preserve"> о чињеницама о којима се води службена евиденција </w:t>
      </w:r>
      <w:r w:rsidRPr="00111F87">
        <w:rPr>
          <w:shd w:val="clear" w:color="auto" w:fill="FFFFFF"/>
          <w:lang w:val="sr-Cyrl-CS"/>
        </w:rPr>
        <w:t xml:space="preserve">су: </w:t>
      </w:r>
      <w:r w:rsidRPr="00111F87">
        <w:rPr>
          <w:shd w:val="clear" w:color="auto" w:fill="FFFFFF"/>
        </w:rPr>
        <w:t>уверење о положеном државном стручном испиту</w:t>
      </w:r>
      <w:r w:rsidRPr="00111F87">
        <w:rPr>
          <w:shd w:val="clear" w:color="auto" w:fill="FFFFFF"/>
          <w:lang w:val="sr-Cyrl-CS"/>
        </w:rPr>
        <w:t xml:space="preserve"> за рад у државним органима, односно уверење о положеном правосудном испиту и уверење о положеном испиту за инспектора.</w:t>
      </w:r>
    </w:p>
    <w:p w14:paraId="3C3016F4" w14:textId="1CDE5795" w:rsidR="00363C70" w:rsidRPr="00111F87" w:rsidRDefault="00363C70" w:rsidP="00363C70">
      <w:pPr>
        <w:jc w:val="both"/>
        <w:rPr>
          <w:shd w:val="clear" w:color="auto" w:fill="FFFFFF"/>
        </w:rPr>
      </w:pPr>
      <w:r w:rsidRPr="00111F87">
        <w:rPr>
          <w:shd w:val="clear" w:color="auto" w:fill="FFFFFF"/>
        </w:rPr>
        <w:t xml:space="preserve">Потребно је да учесник конкурса у делу Изјава*, у обрасцу пријаве, заокружи на који начин жели да се прибаве његови подаци из службених евиденција. </w:t>
      </w:r>
    </w:p>
    <w:p w14:paraId="1BED7119" w14:textId="77777777" w:rsidR="00363C70" w:rsidRPr="00111F87" w:rsidRDefault="00363C70" w:rsidP="00363C70">
      <w:pPr>
        <w:shd w:val="clear" w:color="auto" w:fill="FFFFFF"/>
        <w:jc w:val="both"/>
        <w:textAlignment w:val="baseline"/>
        <w:rPr>
          <w:shd w:val="clear" w:color="auto" w:fill="FFFFFF"/>
        </w:rPr>
      </w:pPr>
      <w:r w:rsidRPr="00111F87">
        <w:br/>
      </w:r>
      <w:r w:rsidRPr="00111F87">
        <w:rPr>
          <w:rStyle w:val="Strong"/>
          <w:bdr w:val="none" w:sz="0" w:space="0" w:color="auto" w:frame="1"/>
          <w:shd w:val="clear" w:color="auto" w:fill="FFFFFF"/>
        </w:rPr>
        <w:t>XI</w:t>
      </w:r>
      <w:r w:rsidRPr="00111F87">
        <w:rPr>
          <w:rStyle w:val="Strong"/>
          <w:bdr w:val="none" w:sz="0" w:space="0" w:color="auto" w:frame="1"/>
          <w:shd w:val="clear" w:color="auto" w:fill="FFFFFF"/>
          <w:lang w:val="en-US"/>
        </w:rPr>
        <w:t>I</w:t>
      </w:r>
      <w:r w:rsidRPr="00111F87">
        <w:rPr>
          <w:rStyle w:val="Strong"/>
          <w:bdr w:val="none" w:sz="0" w:space="0" w:color="auto" w:frame="1"/>
          <w:shd w:val="clear" w:color="auto" w:fill="FFFFFF"/>
        </w:rPr>
        <w:t xml:space="preserve"> Рок за подношење доказа:</w:t>
      </w:r>
      <w:r w:rsidRPr="00111F87">
        <w:rPr>
          <w:shd w:val="clear" w:color="auto" w:fill="FFFFFF"/>
        </w:rPr>
        <w:t> кандидати који су успешно прошли претходне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4A46CAAF" w14:textId="0DF1ADA7" w:rsidR="001A2376" w:rsidRPr="00111F87" w:rsidRDefault="00363C70" w:rsidP="00953FF4">
      <w:pPr>
        <w:tabs>
          <w:tab w:val="left" w:pos="9720"/>
        </w:tabs>
        <w:jc w:val="both"/>
        <w:rPr>
          <w:rFonts w:eastAsiaTheme="minorHAnsi"/>
          <w:lang w:val="sr-Cyrl-RS"/>
        </w:rPr>
      </w:pPr>
      <w:r w:rsidRPr="00111F87">
        <w:rPr>
          <w:shd w:val="clear" w:color="auto" w:fill="FFFFFF"/>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r w:rsidRPr="00111F87">
        <w:rPr>
          <w:shd w:val="clear" w:color="auto" w:fill="FFFFFF"/>
          <w:lang w:val="sr-Cyrl-CS"/>
        </w:rPr>
        <w:t xml:space="preserve"> </w:t>
      </w:r>
      <w:r w:rsidR="001A2376" w:rsidRPr="00111F87">
        <w:rPr>
          <w:rFonts w:eastAsiaTheme="minorHAnsi"/>
          <w:lang w:val="sr-Cyrl-RS"/>
        </w:rPr>
        <w:t xml:space="preserve">Докази се достављају на адресу </w:t>
      </w:r>
      <w:r w:rsidR="00953FF4" w:rsidRPr="00111F87">
        <w:rPr>
          <w:rFonts w:eastAsiaTheme="minorHAnsi"/>
          <w:lang w:val="sr-Cyrl-RS"/>
        </w:rPr>
        <w:t>Министарства</w:t>
      </w:r>
      <w:r w:rsidR="00953FF4" w:rsidRPr="00111F87">
        <w:rPr>
          <w:rFonts w:eastAsiaTheme="minorHAnsi"/>
          <w:lang w:val="en-US"/>
        </w:rPr>
        <w:t xml:space="preserve"> </w:t>
      </w:r>
      <w:r w:rsidR="00953FF4" w:rsidRPr="00111F87">
        <w:rPr>
          <w:rFonts w:eastAsiaTheme="minorHAnsi"/>
          <w:lang w:val="sr-Cyrl-CS"/>
        </w:rPr>
        <w:t>за рад, запошљавање, борачка и социјална питања</w:t>
      </w:r>
      <w:r w:rsidR="00953FF4" w:rsidRPr="00111F87">
        <w:rPr>
          <w:rFonts w:eastAsiaTheme="minorHAnsi"/>
          <w:lang w:val="sr-Cyrl-RS"/>
        </w:rPr>
        <w:t>, Немањина 22-26, Београд.</w:t>
      </w:r>
    </w:p>
    <w:p w14:paraId="6DC4F5DF" w14:textId="77777777" w:rsidR="00363C70" w:rsidRPr="00111F87" w:rsidRDefault="00363C70" w:rsidP="00363C70">
      <w:pPr>
        <w:shd w:val="clear" w:color="auto" w:fill="FFFFFF"/>
        <w:jc w:val="both"/>
        <w:textAlignment w:val="baseline"/>
        <w:rPr>
          <w:shd w:val="clear" w:color="auto" w:fill="FFFFFF"/>
        </w:rPr>
      </w:pPr>
      <w:r w:rsidRPr="00111F87">
        <w:rPr>
          <w:shd w:val="clear" w:color="auto" w:fill="FFFFFF"/>
        </w:rPr>
        <w:t> </w:t>
      </w:r>
    </w:p>
    <w:p w14:paraId="38196552" w14:textId="22E1E26C" w:rsidR="00363C70" w:rsidRDefault="00363C70" w:rsidP="00363C70">
      <w:pPr>
        <w:tabs>
          <w:tab w:val="left" w:pos="1255"/>
          <w:tab w:val="left" w:pos="8174"/>
        </w:tabs>
        <w:jc w:val="both"/>
        <w:rPr>
          <w:rFonts w:eastAsia="Calibri"/>
          <w:lang w:val="sr-Latn-CS"/>
        </w:rPr>
      </w:pPr>
      <w:r w:rsidRPr="00111F87">
        <w:rPr>
          <w:rStyle w:val="Strong"/>
          <w:bdr w:val="none" w:sz="0" w:space="0" w:color="auto" w:frame="1"/>
          <w:shd w:val="clear" w:color="auto" w:fill="FFFFFF"/>
        </w:rPr>
        <w:t xml:space="preserve">XIII Датум и место провере компетенција </w:t>
      </w:r>
      <w:r w:rsidRPr="00111F87">
        <w:rPr>
          <w:rStyle w:val="Strong"/>
          <w:bdr w:val="none" w:sz="0" w:space="0" w:color="auto" w:frame="1"/>
          <w:shd w:val="clear" w:color="auto" w:fill="FFFFFF"/>
          <w:lang w:val="sr-Cyrl-CS"/>
        </w:rPr>
        <w:t>кандидата</w:t>
      </w:r>
      <w:r w:rsidRPr="00111F87">
        <w:rPr>
          <w:rStyle w:val="Strong"/>
          <w:bdr w:val="none" w:sz="0" w:space="0" w:color="auto" w:frame="1"/>
          <w:shd w:val="clear" w:color="auto" w:fill="FFFFFF"/>
        </w:rPr>
        <w:t xml:space="preserve"> у изборном поступку: </w:t>
      </w:r>
      <w:r w:rsidRPr="00111F87">
        <w:br/>
      </w:r>
      <w:r w:rsidRPr="00111F87">
        <w:rPr>
          <w:rFonts w:eastAsia="Calibri"/>
          <w:lang w:val="sr-Cyrl-RS"/>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почев од </w:t>
      </w:r>
      <w:r w:rsidR="009F16FA" w:rsidRPr="00111F87">
        <w:rPr>
          <w:rFonts w:eastAsia="Calibri"/>
          <w:lang w:val="sr-Cyrl-RS"/>
        </w:rPr>
        <w:t>2</w:t>
      </w:r>
      <w:r w:rsidR="006A063D" w:rsidRPr="00111F87">
        <w:rPr>
          <w:rFonts w:eastAsiaTheme="minorHAnsi"/>
          <w:lang w:val="sr-Cyrl-CS"/>
        </w:rPr>
        <w:t>1</w:t>
      </w:r>
      <w:r w:rsidR="001A2376" w:rsidRPr="00111F87">
        <w:rPr>
          <w:rFonts w:eastAsiaTheme="minorHAnsi"/>
          <w:lang w:val="sr-Cyrl-RS"/>
        </w:rPr>
        <w:t xml:space="preserve">. </w:t>
      </w:r>
      <w:r w:rsidR="00953FF4" w:rsidRPr="00111F87">
        <w:rPr>
          <w:rFonts w:eastAsiaTheme="minorHAnsi"/>
          <w:lang w:val="sr-Cyrl-RS"/>
        </w:rPr>
        <w:t>априла</w:t>
      </w:r>
      <w:r w:rsidR="001A2376" w:rsidRPr="00111F87">
        <w:rPr>
          <w:rFonts w:eastAsiaTheme="minorHAnsi"/>
          <w:lang w:val="sr-Cyrl-RS"/>
        </w:rPr>
        <w:t xml:space="preserve"> 202</w:t>
      </w:r>
      <w:r w:rsidR="00036489" w:rsidRPr="00111F87">
        <w:rPr>
          <w:rFonts w:eastAsiaTheme="minorHAnsi"/>
          <w:lang w:val="sr-Cyrl-RS"/>
        </w:rPr>
        <w:t>5</w:t>
      </w:r>
      <w:r w:rsidR="001A2376" w:rsidRPr="00111F87">
        <w:rPr>
          <w:rFonts w:eastAsiaTheme="minorHAnsi"/>
          <w:lang w:val="sr-Cyrl-RS"/>
        </w:rPr>
        <w:t>. године</w:t>
      </w:r>
      <w:r w:rsidRPr="00111F87">
        <w:rPr>
          <w:rFonts w:eastAsia="Calibri"/>
          <w:lang w:val="sr-Cyrl-RS"/>
        </w:rPr>
        <w:t>.</w:t>
      </w:r>
    </w:p>
    <w:p w14:paraId="60917C50" w14:textId="77777777" w:rsidR="00DF3347" w:rsidRPr="00DF3347" w:rsidRDefault="00DF3347" w:rsidP="00363C70">
      <w:pPr>
        <w:tabs>
          <w:tab w:val="left" w:pos="1255"/>
          <w:tab w:val="left" w:pos="8174"/>
        </w:tabs>
        <w:jc w:val="both"/>
        <w:rPr>
          <w:rFonts w:eastAsia="Calibri"/>
          <w:lang w:val="sr-Latn-CS"/>
        </w:rPr>
      </w:pPr>
    </w:p>
    <w:p w14:paraId="7741EB4D" w14:textId="2B3E5B12" w:rsidR="00953FF4" w:rsidRPr="00111F87" w:rsidRDefault="00363C70" w:rsidP="001A2376">
      <w:pPr>
        <w:jc w:val="both"/>
        <w:rPr>
          <w:rFonts w:eastAsia="Calibri"/>
          <w:lang w:val="sr-Cyrl-CS"/>
        </w:rPr>
      </w:pPr>
      <w:r w:rsidRPr="00111F87">
        <w:rPr>
          <w:rFonts w:eastAsia="Calibri"/>
          <w:lang w:val="sr-Latn-RS"/>
        </w:rPr>
        <w:lastRenderedPageBreak/>
        <w:t xml:space="preserve">Провера </w:t>
      </w:r>
      <w:r w:rsidRPr="00111F87">
        <w:rPr>
          <w:rFonts w:eastAsia="Calibri"/>
          <w:lang w:val="sr-Cyrl-RS"/>
        </w:rPr>
        <w:t>посебних функционалних компетенција</w:t>
      </w:r>
      <w:r w:rsidRPr="00111F87">
        <w:rPr>
          <w:rFonts w:eastAsia="Calibri"/>
          <w:lang w:val="sr-Latn-RS"/>
        </w:rPr>
        <w:t xml:space="preserve"> обавиће се </w:t>
      </w:r>
      <w:r w:rsidRPr="00111F87">
        <w:rPr>
          <w:rFonts w:eastAsia="Calibri"/>
          <w:lang w:val="sr-Cyrl-RS"/>
        </w:rPr>
        <w:t xml:space="preserve">у </w:t>
      </w:r>
      <w:r w:rsidR="00953FF4" w:rsidRPr="00111F87">
        <w:rPr>
          <w:rFonts w:eastAsiaTheme="minorHAnsi"/>
          <w:lang w:val="sr-Cyrl-RS"/>
        </w:rPr>
        <w:t>просторијама Министарства за рад, запошљавање, борачка и социјална питања</w:t>
      </w:r>
      <w:r w:rsidR="003929ED" w:rsidRPr="00111F87">
        <w:rPr>
          <w:rFonts w:eastAsiaTheme="minorHAnsi"/>
          <w:lang w:val="sr-Latn-CS"/>
        </w:rPr>
        <w:t>,</w:t>
      </w:r>
      <w:r w:rsidR="00953FF4" w:rsidRPr="00111F87">
        <w:rPr>
          <w:rFonts w:eastAsiaTheme="minorHAnsi"/>
          <w:lang w:val="sr-Cyrl-RS"/>
        </w:rPr>
        <w:t xml:space="preserve">  Немањина 22-26, Београд</w:t>
      </w:r>
      <w:r w:rsidRPr="00111F87">
        <w:rPr>
          <w:rFonts w:eastAsia="Calibri"/>
          <w:lang w:val="sr-Latn-RS"/>
        </w:rPr>
        <w:t>.</w:t>
      </w:r>
      <w:r w:rsidR="008D00CB" w:rsidRPr="00111F87">
        <w:rPr>
          <w:rFonts w:eastAsia="Calibri"/>
          <w:lang w:val="sr-Cyrl-CS"/>
        </w:rPr>
        <w:t xml:space="preserve"> </w:t>
      </w:r>
    </w:p>
    <w:p w14:paraId="6F886E99" w14:textId="5EDC6ED8" w:rsidR="001A2376" w:rsidRPr="00111F87" w:rsidRDefault="00363C70" w:rsidP="001A2376">
      <w:pPr>
        <w:jc w:val="both"/>
        <w:rPr>
          <w:lang w:val="en-US"/>
        </w:rPr>
      </w:pPr>
      <w:r w:rsidRPr="00111F87">
        <w:rPr>
          <w:rFonts w:eastAsia="Calibri"/>
          <w:lang w:val="sr-Cyrl-RS"/>
        </w:rPr>
        <w:t xml:space="preserve">Интервју са Конкурсном комисијом обавиће се </w:t>
      </w:r>
      <w:r w:rsidRPr="00111F87">
        <w:rPr>
          <w:rFonts w:eastAsia="Calibri"/>
          <w:lang w:val="sr-Latn-RS"/>
        </w:rPr>
        <w:t xml:space="preserve">у </w:t>
      </w:r>
      <w:r w:rsidR="00953FF4" w:rsidRPr="00111F87">
        <w:rPr>
          <w:rFonts w:eastAsiaTheme="minorHAnsi"/>
          <w:lang w:val="sr-Cyrl-RS"/>
        </w:rPr>
        <w:t>просторијама Министарства за рад, запошљавање, борачка и социјална питања</w:t>
      </w:r>
      <w:r w:rsidR="003929ED" w:rsidRPr="00111F87">
        <w:rPr>
          <w:rFonts w:eastAsiaTheme="minorHAnsi"/>
          <w:lang w:val="sr-Latn-CS"/>
        </w:rPr>
        <w:t xml:space="preserve">, </w:t>
      </w:r>
      <w:r w:rsidR="00953FF4" w:rsidRPr="00111F87">
        <w:rPr>
          <w:rFonts w:eastAsiaTheme="minorHAnsi"/>
          <w:lang w:val="sr-Cyrl-RS"/>
        </w:rPr>
        <w:t xml:space="preserve"> Немањина 22-26, Београд</w:t>
      </w:r>
      <w:r w:rsidR="001A2376" w:rsidRPr="00111F87">
        <w:rPr>
          <w:shd w:val="clear" w:color="auto" w:fill="FFFFFF"/>
          <w:lang w:val="sr-Cyrl-RS"/>
        </w:rPr>
        <w:t>.</w:t>
      </w:r>
    </w:p>
    <w:p w14:paraId="67BF7E50" w14:textId="7CFA0497" w:rsidR="00363C70" w:rsidRPr="00111F87" w:rsidRDefault="00363C70" w:rsidP="00363C70">
      <w:pPr>
        <w:tabs>
          <w:tab w:val="left" w:pos="9720"/>
        </w:tabs>
        <w:jc w:val="both"/>
        <w:rPr>
          <w:rFonts w:eastAsia="Calibri"/>
          <w:lang w:val="sr-Cyrl-RS"/>
        </w:rPr>
      </w:pPr>
      <w:r w:rsidRPr="00111F87">
        <w:rPr>
          <w:rFonts w:eastAsia="Calibri"/>
          <w:shd w:val="clear" w:color="auto" w:fill="FFFFFF"/>
          <w:lang w:val="sr-Cyrl-CS"/>
        </w:rPr>
        <w:t>Кандидати</w:t>
      </w:r>
      <w:r w:rsidRPr="00111F87">
        <w:rPr>
          <w:rFonts w:eastAsia="Calibri"/>
          <w:lang w:val="sr-Cyrl-RS"/>
        </w:rPr>
        <w:t xml:space="preserve"> ће о датуму, месту и времену</w:t>
      </w:r>
      <w:r w:rsidR="00F8651E" w:rsidRPr="00111F87">
        <w:rPr>
          <w:rFonts w:eastAsia="Calibri"/>
          <w:lang w:val="sr-Cyrl-RS"/>
        </w:rPr>
        <w:t xml:space="preserve"> спровођења</w:t>
      </w:r>
      <w:r w:rsidRPr="00111F87">
        <w:rPr>
          <w:rFonts w:eastAsia="Calibri"/>
          <w:lang w:val="sr-Cyrl-RS"/>
        </w:rPr>
        <w:t xml:space="preserve"> сваке фазе изборног поступка бити обавештени на контакте (бројеве телефона или електронске адресе), које наведу у својим </w:t>
      </w:r>
      <w:r w:rsidRPr="00111F87">
        <w:rPr>
          <w:rFonts w:eastAsia="Calibri"/>
          <w:lang w:val="sr-Cyrl-CS"/>
        </w:rPr>
        <w:t xml:space="preserve">обрасцима </w:t>
      </w:r>
      <w:r w:rsidRPr="00111F87">
        <w:rPr>
          <w:rFonts w:eastAsia="Calibri"/>
          <w:lang w:val="sr-Cyrl-RS"/>
        </w:rPr>
        <w:t>пријава.</w:t>
      </w:r>
    </w:p>
    <w:p w14:paraId="385DA24C" w14:textId="77777777" w:rsidR="00363C70" w:rsidRPr="00111F87" w:rsidRDefault="00363C70" w:rsidP="00363C70">
      <w:pPr>
        <w:tabs>
          <w:tab w:val="left" w:pos="9720"/>
        </w:tabs>
        <w:jc w:val="both"/>
      </w:pPr>
    </w:p>
    <w:p w14:paraId="7B281246" w14:textId="77777777" w:rsidR="00363C70" w:rsidRPr="00111F87" w:rsidRDefault="00363C70" w:rsidP="00363C70">
      <w:pPr>
        <w:shd w:val="clear" w:color="auto" w:fill="FFFFFF"/>
        <w:jc w:val="both"/>
        <w:textAlignment w:val="baseline"/>
        <w:rPr>
          <w:shd w:val="clear" w:color="auto" w:fill="FFFFFF"/>
        </w:rPr>
      </w:pPr>
      <w:r w:rsidRPr="00111F87">
        <w:rPr>
          <w:rStyle w:val="Strong"/>
          <w:bdr w:val="none" w:sz="0" w:space="0" w:color="auto" w:frame="1"/>
          <w:shd w:val="clear" w:color="auto" w:fill="FFFFFF"/>
        </w:rPr>
        <w:t>XIV Државни службеници који имају право да учествују на интерном конкурсу:</w:t>
      </w:r>
      <w:r w:rsidRPr="00111F87">
        <w:br/>
      </w:r>
      <w:r w:rsidRPr="00111F87">
        <w:rPr>
          <w:shd w:val="clear" w:color="auto" w:fill="FFFFFF"/>
        </w:rPr>
        <w:t xml:space="preserve">На интерном конкурсу могу да учествују само државни службеници  </w:t>
      </w:r>
      <w:r w:rsidRPr="00111F87">
        <w:rPr>
          <w:shd w:val="clear" w:color="auto" w:fill="FFFFFF"/>
          <w:lang w:val="sr-Cyrl-CS"/>
        </w:rPr>
        <w:t xml:space="preserve">запослени на неодређено време </w:t>
      </w:r>
      <w:r w:rsidRPr="00111F87">
        <w:rPr>
          <w:shd w:val="clear" w:color="auto" w:fill="FFFFFF"/>
        </w:rPr>
        <w:t>из органа државне управе и служби Владе. </w:t>
      </w:r>
    </w:p>
    <w:p w14:paraId="4B52115F" w14:textId="77777777" w:rsidR="00363C70" w:rsidRPr="00111F87" w:rsidRDefault="00363C70" w:rsidP="00363C70">
      <w:pPr>
        <w:shd w:val="clear" w:color="auto" w:fill="FFFFFF"/>
        <w:jc w:val="both"/>
        <w:textAlignment w:val="baseline"/>
        <w:rPr>
          <w:shd w:val="clear" w:color="auto" w:fill="FFFFFF"/>
        </w:rPr>
      </w:pPr>
    </w:p>
    <w:p w14:paraId="267152CA" w14:textId="77777777" w:rsidR="00363C70" w:rsidRPr="00111F87" w:rsidRDefault="00363C70" w:rsidP="00363C70">
      <w:pPr>
        <w:jc w:val="both"/>
        <w:rPr>
          <w:rStyle w:val="Strong"/>
          <w:bdr w:val="none" w:sz="0" w:space="0" w:color="auto" w:frame="1"/>
          <w:shd w:val="clear" w:color="auto" w:fill="FFFFFF"/>
        </w:rPr>
      </w:pPr>
      <w:r w:rsidRPr="00111F87">
        <w:rPr>
          <w:rStyle w:val="Strong"/>
          <w:bdr w:val="none" w:sz="0" w:space="0" w:color="auto" w:frame="1"/>
          <w:shd w:val="clear" w:color="auto" w:fill="FFFFFF"/>
        </w:rPr>
        <w:t>Напоменe: </w:t>
      </w:r>
    </w:p>
    <w:p w14:paraId="6481CAB9" w14:textId="175C5E88" w:rsidR="00363C70" w:rsidRPr="00111F87" w:rsidRDefault="00363C70" w:rsidP="00363C70">
      <w:pPr>
        <w:tabs>
          <w:tab w:val="left" w:pos="9720"/>
        </w:tabs>
        <w:jc w:val="both"/>
        <w:rPr>
          <w:rFonts w:eastAsia="Calibri"/>
          <w:lang w:val="sr-Cyrl-RS"/>
        </w:rPr>
      </w:pPr>
      <w:r w:rsidRPr="00111F87">
        <w:rPr>
          <w:shd w:val="clear" w:color="auto" w:fill="FFFFFF"/>
        </w:rPr>
        <w:t>Неблаговремене, недопуштене, неразумљиве или непотпуне пријаве биће одбачене.</w:t>
      </w:r>
      <w:r w:rsidRPr="00111F87">
        <w:br/>
      </w:r>
      <w:r w:rsidRPr="00111F87">
        <w:rPr>
          <w:rFonts w:eastAsia="Calibri"/>
          <w:lang w:val="sr-Cyrl-RS"/>
        </w:rPr>
        <w:t xml:space="preserve">Интерни конкурс спроводи Конкурсна комисија коју је именовао </w:t>
      </w:r>
      <w:r w:rsidR="00BB39A9" w:rsidRPr="00111F87">
        <w:rPr>
          <w:lang w:val="sr-Cyrl-RS"/>
        </w:rPr>
        <w:t>министар за рад, запошљавање, борачка и социјална питања</w:t>
      </w:r>
      <w:r w:rsidRPr="00111F87">
        <w:rPr>
          <w:rFonts w:eastAsia="Calibri"/>
          <w:lang w:val="sr-Cyrl-RS"/>
        </w:rPr>
        <w:t xml:space="preserve">.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w:t>
      </w:r>
      <w:r w:rsidR="00BB39A9" w:rsidRPr="00111F87">
        <w:rPr>
          <w:lang w:val="sr-Cyrl-RS"/>
        </w:rPr>
        <w:t>за рад, запошљавање, борачка и социјална питања</w:t>
      </w:r>
      <w:r w:rsidRPr="00111F87">
        <w:rPr>
          <w:rFonts w:eastAsia="Calibri"/>
          <w:lang w:val="sr-Cyrl-RS"/>
        </w:rPr>
        <w:t>.</w:t>
      </w:r>
    </w:p>
    <w:p w14:paraId="5DFD7C4E" w14:textId="77777777" w:rsidR="00BB39A9" w:rsidRPr="00111F87" w:rsidRDefault="00BB39A9" w:rsidP="00363C70">
      <w:pPr>
        <w:tabs>
          <w:tab w:val="left" w:pos="9720"/>
        </w:tabs>
        <w:jc w:val="both"/>
        <w:rPr>
          <w:rFonts w:eastAsia="Calibri"/>
          <w:lang w:val="sr-Cyrl-RS"/>
        </w:rPr>
      </w:pPr>
    </w:p>
    <w:p w14:paraId="624B1603" w14:textId="77777777" w:rsidR="00363C70" w:rsidRPr="00111F87" w:rsidRDefault="00363C70" w:rsidP="00363C70">
      <w:pPr>
        <w:jc w:val="both"/>
        <w:rPr>
          <w:shd w:val="clear" w:color="auto" w:fill="FFFFFF"/>
          <w:lang w:val="sr-Cyrl-CS"/>
        </w:rPr>
      </w:pPr>
      <w:r w:rsidRPr="00111F87">
        <w:rPr>
          <w:shd w:val="clear" w:color="auto" w:fill="FFFFFF"/>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6386523A" w14:textId="77777777" w:rsidR="000C4857" w:rsidRPr="00111F87" w:rsidRDefault="000C4857" w:rsidP="00363C70">
      <w:pPr>
        <w:jc w:val="both"/>
        <w:rPr>
          <w:shd w:val="clear" w:color="auto" w:fill="FFFFFF"/>
          <w:lang w:val="sr-Cyrl-CS"/>
        </w:rPr>
      </w:pPr>
    </w:p>
    <w:p w14:paraId="05C4AB28" w14:textId="77777777" w:rsidR="008D00CB" w:rsidRDefault="008D00CB" w:rsidP="00363C70">
      <w:pPr>
        <w:tabs>
          <w:tab w:val="left" w:pos="6645"/>
        </w:tabs>
        <w:jc w:val="both"/>
        <w:rPr>
          <w:lang w:val="en-US"/>
        </w:rPr>
      </w:pPr>
    </w:p>
    <w:p w14:paraId="62A57F3E" w14:textId="77777777" w:rsidR="00DF3347" w:rsidRPr="00111F87" w:rsidRDefault="00DF3347" w:rsidP="00363C70">
      <w:pPr>
        <w:tabs>
          <w:tab w:val="left" w:pos="6645"/>
        </w:tabs>
        <w:jc w:val="both"/>
        <w:rPr>
          <w:lang w:val="en-US"/>
        </w:rPr>
      </w:pPr>
    </w:p>
    <w:p w14:paraId="05233E21" w14:textId="443A25B0" w:rsidR="00363C70" w:rsidRPr="00111F87" w:rsidRDefault="00363C70" w:rsidP="00363C70">
      <w:pPr>
        <w:tabs>
          <w:tab w:val="left" w:pos="6645"/>
        </w:tabs>
        <w:jc w:val="both"/>
        <w:rPr>
          <w:lang w:val="en-US"/>
        </w:rPr>
      </w:pPr>
      <w:r w:rsidRPr="00111F87">
        <w:rPr>
          <w:lang w:val="en-US"/>
        </w:rPr>
        <w:tab/>
        <w:t xml:space="preserve">       </w:t>
      </w:r>
      <w:r w:rsidRPr="00111F87">
        <w:rPr>
          <w:lang w:val="sr-Cyrl-CS"/>
        </w:rPr>
        <w:t xml:space="preserve">  </w:t>
      </w:r>
      <w:r w:rsidRPr="00111F87">
        <w:rPr>
          <w:lang w:val="en-US"/>
        </w:rPr>
        <w:t xml:space="preserve">   </w:t>
      </w:r>
      <w:r w:rsidRPr="00111F87">
        <w:rPr>
          <w:lang w:val="sr-Cyrl-CS"/>
        </w:rPr>
        <w:t xml:space="preserve">   </w:t>
      </w:r>
      <w:r w:rsidRPr="00111F87">
        <w:rPr>
          <w:lang w:val="en-US"/>
        </w:rPr>
        <w:t>Д И Р Е К Т О Р</w:t>
      </w:r>
    </w:p>
    <w:p w14:paraId="34133BCD" w14:textId="77777777" w:rsidR="00363C70" w:rsidRPr="00111F87" w:rsidRDefault="00363C70" w:rsidP="00363C70">
      <w:pPr>
        <w:tabs>
          <w:tab w:val="left" w:pos="6645"/>
        </w:tabs>
        <w:jc w:val="both"/>
        <w:rPr>
          <w:lang w:val="en-US"/>
        </w:rPr>
      </w:pPr>
    </w:p>
    <w:p w14:paraId="65F01AC1" w14:textId="3916AAB1" w:rsidR="00036489" w:rsidRPr="00111F87" w:rsidRDefault="00363C70">
      <w:pPr>
        <w:tabs>
          <w:tab w:val="left" w:pos="6645"/>
        </w:tabs>
        <w:jc w:val="both"/>
      </w:pPr>
      <w:r w:rsidRPr="00111F87">
        <w:rPr>
          <w:lang w:val="en-US"/>
        </w:rPr>
        <w:tab/>
        <w:t xml:space="preserve">           </w:t>
      </w:r>
      <w:r w:rsidRPr="00111F87">
        <w:rPr>
          <w:lang w:val="sr-Cyrl-CS"/>
        </w:rPr>
        <w:t>др Данило Рончевић</w:t>
      </w:r>
    </w:p>
    <w:sectPr w:rsidR="00036489" w:rsidRPr="00111F87" w:rsidSect="00DF3347">
      <w:footerReference w:type="default" r:id="rId11"/>
      <w:pgSz w:w="11907" w:h="16840" w:code="9"/>
      <w:pgMar w:top="1304" w:right="1077" w:bottom="567" w:left="107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E3DB" w14:textId="77777777" w:rsidR="00BF37A7" w:rsidRDefault="00BF37A7" w:rsidP="007A6BAE">
      <w:r>
        <w:separator/>
      </w:r>
    </w:p>
  </w:endnote>
  <w:endnote w:type="continuationSeparator" w:id="0">
    <w:p w14:paraId="6AE4F253" w14:textId="77777777" w:rsidR="00BF37A7" w:rsidRDefault="00BF37A7" w:rsidP="007A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57248"/>
      <w:docPartObj>
        <w:docPartGallery w:val="Page Numbers (Bottom of Page)"/>
        <w:docPartUnique/>
      </w:docPartObj>
    </w:sdtPr>
    <w:sdtEndPr>
      <w:rPr>
        <w:noProof/>
      </w:rPr>
    </w:sdtEndPr>
    <w:sdtContent>
      <w:p w14:paraId="0E40D620" w14:textId="292F7A51" w:rsidR="007A6BAE" w:rsidRDefault="007A6BAE">
        <w:pPr>
          <w:pStyle w:val="Footer"/>
          <w:jc w:val="center"/>
        </w:pPr>
        <w:r>
          <w:fldChar w:fldCharType="begin"/>
        </w:r>
        <w:r>
          <w:instrText xml:space="preserve"> PAGE   \* MERGEFORMAT </w:instrText>
        </w:r>
        <w:r>
          <w:fldChar w:fldCharType="separate"/>
        </w:r>
        <w:r w:rsidR="00D87FDD">
          <w:rPr>
            <w:noProof/>
          </w:rPr>
          <w:t>4</w:t>
        </w:r>
        <w:r>
          <w:rPr>
            <w:noProof/>
          </w:rPr>
          <w:fldChar w:fldCharType="end"/>
        </w:r>
      </w:p>
    </w:sdtContent>
  </w:sdt>
  <w:p w14:paraId="47D5558E" w14:textId="77777777" w:rsidR="007A6BAE" w:rsidRDefault="007A6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AE8A" w14:textId="77777777" w:rsidR="00BF37A7" w:rsidRDefault="00BF37A7" w:rsidP="007A6BAE">
      <w:r>
        <w:separator/>
      </w:r>
    </w:p>
  </w:footnote>
  <w:footnote w:type="continuationSeparator" w:id="0">
    <w:p w14:paraId="40BC2E9F" w14:textId="77777777" w:rsidR="00BF37A7" w:rsidRDefault="00BF37A7" w:rsidP="007A6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3A9"/>
    <w:multiLevelType w:val="hybridMultilevel"/>
    <w:tmpl w:val="DBCA89EC"/>
    <w:lvl w:ilvl="0" w:tplc="7F18319E">
      <w:start w:val="1"/>
      <w:numFmt w:val="decimal"/>
      <w:lvlText w:val="%1."/>
      <w:lvlJc w:val="left"/>
      <w:pPr>
        <w:ind w:left="720" w:hanging="360"/>
      </w:pPr>
      <w:rPr>
        <w:rFonts w:eastAsiaTheme="minorHAnsi"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10694C56"/>
    <w:multiLevelType w:val="hybridMultilevel"/>
    <w:tmpl w:val="D1FA1F1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FD26650"/>
    <w:multiLevelType w:val="hybridMultilevel"/>
    <w:tmpl w:val="C450CC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464A5642"/>
    <w:multiLevelType w:val="hybridMultilevel"/>
    <w:tmpl w:val="503C69F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4A9B529C"/>
    <w:multiLevelType w:val="hybridMultilevel"/>
    <w:tmpl w:val="EE0C085C"/>
    <w:lvl w:ilvl="0" w:tplc="B1E09266">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62454C35"/>
    <w:multiLevelType w:val="hybridMultilevel"/>
    <w:tmpl w:val="8206A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467920"/>
    <w:multiLevelType w:val="hybridMultilevel"/>
    <w:tmpl w:val="DB26E196"/>
    <w:lvl w:ilvl="0" w:tplc="C6A65A04">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7F121CCD"/>
    <w:multiLevelType w:val="hybridMultilevel"/>
    <w:tmpl w:val="1494B324"/>
    <w:lvl w:ilvl="0" w:tplc="22AEE55A">
      <w:start w:val="1"/>
      <w:numFmt w:val="decimal"/>
      <w:lvlText w:val="%1."/>
      <w:lvlJc w:val="left"/>
      <w:pPr>
        <w:ind w:left="644" w:hanging="360"/>
      </w:pPr>
      <w:rPr>
        <w:rFonts w:ascii="Times New Roman" w:eastAsia="Times New Roman" w:hAnsi="Times New Roman" w:cs="Times New Roman"/>
        <w:b/>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16cid:durableId="1571840063">
    <w:abstractNumId w:val="3"/>
  </w:num>
  <w:num w:numId="2" w16cid:durableId="781849759">
    <w:abstractNumId w:val="6"/>
  </w:num>
  <w:num w:numId="3" w16cid:durableId="1110932743">
    <w:abstractNumId w:val="5"/>
  </w:num>
  <w:num w:numId="4" w16cid:durableId="761532401">
    <w:abstractNumId w:val="7"/>
  </w:num>
  <w:num w:numId="5" w16cid:durableId="750080988">
    <w:abstractNumId w:val="4"/>
  </w:num>
  <w:num w:numId="6" w16cid:durableId="996765107">
    <w:abstractNumId w:val="0"/>
  </w:num>
  <w:num w:numId="7" w16cid:durableId="1946690861">
    <w:abstractNumId w:val="1"/>
  </w:num>
  <w:num w:numId="8" w16cid:durableId="893464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D3"/>
    <w:rsid w:val="0002293A"/>
    <w:rsid w:val="0002346F"/>
    <w:rsid w:val="00036489"/>
    <w:rsid w:val="00053D26"/>
    <w:rsid w:val="00055C61"/>
    <w:rsid w:val="00056FC9"/>
    <w:rsid w:val="00066F76"/>
    <w:rsid w:val="00097228"/>
    <w:rsid w:val="000C4857"/>
    <w:rsid w:val="000F54D4"/>
    <w:rsid w:val="0010004E"/>
    <w:rsid w:val="00104234"/>
    <w:rsid w:val="00111F87"/>
    <w:rsid w:val="00114291"/>
    <w:rsid w:val="001276B1"/>
    <w:rsid w:val="00142BB9"/>
    <w:rsid w:val="001475CF"/>
    <w:rsid w:val="00147C5A"/>
    <w:rsid w:val="00152FB8"/>
    <w:rsid w:val="0015566B"/>
    <w:rsid w:val="001647D6"/>
    <w:rsid w:val="00170712"/>
    <w:rsid w:val="00174A64"/>
    <w:rsid w:val="00174E43"/>
    <w:rsid w:val="0017508C"/>
    <w:rsid w:val="0019618B"/>
    <w:rsid w:val="001A2376"/>
    <w:rsid w:val="001A58B5"/>
    <w:rsid w:val="001A77B6"/>
    <w:rsid w:val="001B572B"/>
    <w:rsid w:val="001D52B4"/>
    <w:rsid w:val="001F249F"/>
    <w:rsid w:val="00200F00"/>
    <w:rsid w:val="00201A4F"/>
    <w:rsid w:val="0020226B"/>
    <w:rsid w:val="00202ACC"/>
    <w:rsid w:val="002077BB"/>
    <w:rsid w:val="00232E2C"/>
    <w:rsid w:val="002402FC"/>
    <w:rsid w:val="00243AA8"/>
    <w:rsid w:val="00244B2D"/>
    <w:rsid w:val="00250109"/>
    <w:rsid w:val="002552DC"/>
    <w:rsid w:val="0027475A"/>
    <w:rsid w:val="00275519"/>
    <w:rsid w:val="00276049"/>
    <w:rsid w:val="00277FF1"/>
    <w:rsid w:val="002935D6"/>
    <w:rsid w:val="002A3198"/>
    <w:rsid w:val="002B07E9"/>
    <w:rsid w:val="002B0AFD"/>
    <w:rsid w:val="002B2D0E"/>
    <w:rsid w:val="002D6EA6"/>
    <w:rsid w:val="002E12B6"/>
    <w:rsid w:val="002E785C"/>
    <w:rsid w:val="00305879"/>
    <w:rsid w:val="0031001D"/>
    <w:rsid w:val="003113D2"/>
    <w:rsid w:val="003239E4"/>
    <w:rsid w:val="00325A7D"/>
    <w:rsid w:val="00334FE4"/>
    <w:rsid w:val="003434A1"/>
    <w:rsid w:val="00363C70"/>
    <w:rsid w:val="00367269"/>
    <w:rsid w:val="00376811"/>
    <w:rsid w:val="0038013D"/>
    <w:rsid w:val="003910E6"/>
    <w:rsid w:val="003917DE"/>
    <w:rsid w:val="003929ED"/>
    <w:rsid w:val="00397394"/>
    <w:rsid w:val="003C20CE"/>
    <w:rsid w:val="003C4BEF"/>
    <w:rsid w:val="003C7AF2"/>
    <w:rsid w:val="003D0E95"/>
    <w:rsid w:val="00401A91"/>
    <w:rsid w:val="00441613"/>
    <w:rsid w:val="00452214"/>
    <w:rsid w:val="00455D2B"/>
    <w:rsid w:val="004772B3"/>
    <w:rsid w:val="0048691D"/>
    <w:rsid w:val="004A710D"/>
    <w:rsid w:val="004C1C7E"/>
    <w:rsid w:val="004C1FB4"/>
    <w:rsid w:val="004C3458"/>
    <w:rsid w:val="004C4BE5"/>
    <w:rsid w:val="004F520C"/>
    <w:rsid w:val="00504F39"/>
    <w:rsid w:val="00505393"/>
    <w:rsid w:val="00505E2D"/>
    <w:rsid w:val="00532A98"/>
    <w:rsid w:val="00537744"/>
    <w:rsid w:val="005463AD"/>
    <w:rsid w:val="00550DA9"/>
    <w:rsid w:val="00563BAB"/>
    <w:rsid w:val="00571E3F"/>
    <w:rsid w:val="00583D3F"/>
    <w:rsid w:val="005851F4"/>
    <w:rsid w:val="00593E26"/>
    <w:rsid w:val="0059491D"/>
    <w:rsid w:val="005B15CB"/>
    <w:rsid w:val="005C16C5"/>
    <w:rsid w:val="005E5F61"/>
    <w:rsid w:val="00602F04"/>
    <w:rsid w:val="00603601"/>
    <w:rsid w:val="00606F11"/>
    <w:rsid w:val="0061663B"/>
    <w:rsid w:val="0062249E"/>
    <w:rsid w:val="00623CEA"/>
    <w:rsid w:val="006419D1"/>
    <w:rsid w:val="006565C0"/>
    <w:rsid w:val="00656C8E"/>
    <w:rsid w:val="006619E4"/>
    <w:rsid w:val="00666FC9"/>
    <w:rsid w:val="00667A95"/>
    <w:rsid w:val="00674814"/>
    <w:rsid w:val="00685A6A"/>
    <w:rsid w:val="00693460"/>
    <w:rsid w:val="006A063D"/>
    <w:rsid w:val="006C064F"/>
    <w:rsid w:val="006C327E"/>
    <w:rsid w:val="006C6B76"/>
    <w:rsid w:val="006D2B14"/>
    <w:rsid w:val="006E48DB"/>
    <w:rsid w:val="006F21A3"/>
    <w:rsid w:val="006F68D8"/>
    <w:rsid w:val="0071262D"/>
    <w:rsid w:val="0072734B"/>
    <w:rsid w:val="00735BA6"/>
    <w:rsid w:val="00756098"/>
    <w:rsid w:val="00766D4F"/>
    <w:rsid w:val="0077007C"/>
    <w:rsid w:val="00772E85"/>
    <w:rsid w:val="007768F5"/>
    <w:rsid w:val="00781F64"/>
    <w:rsid w:val="0079501A"/>
    <w:rsid w:val="007A59FC"/>
    <w:rsid w:val="007A6BAE"/>
    <w:rsid w:val="007B28CB"/>
    <w:rsid w:val="007C3FFC"/>
    <w:rsid w:val="007C66F7"/>
    <w:rsid w:val="007D68D7"/>
    <w:rsid w:val="007D6AAB"/>
    <w:rsid w:val="007D7A0A"/>
    <w:rsid w:val="007F3108"/>
    <w:rsid w:val="00806957"/>
    <w:rsid w:val="008253F4"/>
    <w:rsid w:val="00827920"/>
    <w:rsid w:val="00840433"/>
    <w:rsid w:val="00844B17"/>
    <w:rsid w:val="008544FF"/>
    <w:rsid w:val="008566ED"/>
    <w:rsid w:val="00856983"/>
    <w:rsid w:val="0088317E"/>
    <w:rsid w:val="00886487"/>
    <w:rsid w:val="008A4E81"/>
    <w:rsid w:val="008B3A93"/>
    <w:rsid w:val="008B4736"/>
    <w:rsid w:val="008B5316"/>
    <w:rsid w:val="008C0BCA"/>
    <w:rsid w:val="008C0E60"/>
    <w:rsid w:val="008C53AC"/>
    <w:rsid w:val="008D00CB"/>
    <w:rsid w:val="008D2B6F"/>
    <w:rsid w:val="008E0F1F"/>
    <w:rsid w:val="008E5280"/>
    <w:rsid w:val="008E7D9D"/>
    <w:rsid w:val="008F0E0A"/>
    <w:rsid w:val="008F1ECB"/>
    <w:rsid w:val="008F4009"/>
    <w:rsid w:val="00907660"/>
    <w:rsid w:val="00917C50"/>
    <w:rsid w:val="00922D29"/>
    <w:rsid w:val="00930C51"/>
    <w:rsid w:val="00931777"/>
    <w:rsid w:val="009321B3"/>
    <w:rsid w:val="009502DD"/>
    <w:rsid w:val="00953FF4"/>
    <w:rsid w:val="0096218C"/>
    <w:rsid w:val="00972FE1"/>
    <w:rsid w:val="009A6C14"/>
    <w:rsid w:val="009A7F5A"/>
    <w:rsid w:val="009C1FFC"/>
    <w:rsid w:val="009C2FCD"/>
    <w:rsid w:val="009D1AEA"/>
    <w:rsid w:val="009E22DD"/>
    <w:rsid w:val="009E76B9"/>
    <w:rsid w:val="009F0787"/>
    <w:rsid w:val="009F16FA"/>
    <w:rsid w:val="009F2D8A"/>
    <w:rsid w:val="00A03AE4"/>
    <w:rsid w:val="00A11CCF"/>
    <w:rsid w:val="00A24360"/>
    <w:rsid w:val="00A31937"/>
    <w:rsid w:val="00A540A3"/>
    <w:rsid w:val="00A5713F"/>
    <w:rsid w:val="00A64D13"/>
    <w:rsid w:val="00A8106C"/>
    <w:rsid w:val="00A865FB"/>
    <w:rsid w:val="00AE02D0"/>
    <w:rsid w:val="00AE5F9D"/>
    <w:rsid w:val="00AF559E"/>
    <w:rsid w:val="00B34383"/>
    <w:rsid w:val="00B66580"/>
    <w:rsid w:val="00B81B53"/>
    <w:rsid w:val="00B93C83"/>
    <w:rsid w:val="00BA6801"/>
    <w:rsid w:val="00BB39A9"/>
    <w:rsid w:val="00BB7519"/>
    <w:rsid w:val="00BC4F16"/>
    <w:rsid w:val="00BC7B87"/>
    <w:rsid w:val="00BD59FB"/>
    <w:rsid w:val="00BD6386"/>
    <w:rsid w:val="00BD6FF3"/>
    <w:rsid w:val="00BE67CC"/>
    <w:rsid w:val="00BF37A7"/>
    <w:rsid w:val="00BF48C2"/>
    <w:rsid w:val="00C03E1A"/>
    <w:rsid w:val="00C12231"/>
    <w:rsid w:val="00C31D90"/>
    <w:rsid w:val="00C43FBB"/>
    <w:rsid w:val="00C44357"/>
    <w:rsid w:val="00C479D9"/>
    <w:rsid w:val="00C47A96"/>
    <w:rsid w:val="00C64055"/>
    <w:rsid w:val="00C676DA"/>
    <w:rsid w:val="00C71FCD"/>
    <w:rsid w:val="00C77E40"/>
    <w:rsid w:val="00C82CC6"/>
    <w:rsid w:val="00CB6DC6"/>
    <w:rsid w:val="00CB7A0F"/>
    <w:rsid w:val="00CE7766"/>
    <w:rsid w:val="00D15ADB"/>
    <w:rsid w:val="00D165D1"/>
    <w:rsid w:val="00D267A8"/>
    <w:rsid w:val="00D26EBB"/>
    <w:rsid w:val="00D5609C"/>
    <w:rsid w:val="00D6715C"/>
    <w:rsid w:val="00D70BA3"/>
    <w:rsid w:val="00D8162F"/>
    <w:rsid w:val="00D87FDD"/>
    <w:rsid w:val="00D96E4B"/>
    <w:rsid w:val="00DA0807"/>
    <w:rsid w:val="00DA6357"/>
    <w:rsid w:val="00DB4FB5"/>
    <w:rsid w:val="00DC6049"/>
    <w:rsid w:val="00DD515E"/>
    <w:rsid w:val="00DD6914"/>
    <w:rsid w:val="00DD6B70"/>
    <w:rsid w:val="00DD76D8"/>
    <w:rsid w:val="00DE4B58"/>
    <w:rsid w:val="00DE50AC"/>
    <w:rsid w:val="00DF3347"/>
    <w:rsid w:val="00DF5F67"/>
    <w:rsid w:val="00E110A1"/>
    <w:rsid w:val="00E138F3"/>
    <w:rsid w:val="00E32B8D"/>
    <w:rsid w:val="00E406E6"/>
    <w:rsid w:val="00E422B9"/>
    <w:rsid w:val="00E64EB0"/>
    <w:rsid w:val="00E67F45"/>
    <w:rsid w:val="00E81469"/>
    <w:rsid w:val="00E93EF0"/>
    <w:rsid w:val="00E94511"/>
    <w:rsid w:val="00E97637"/>
    <w:rsid w:val="00EA14A5"/>
    <w:rsid w:val="00EA39BC"/>
    <w:rsid w:val="00EC2150"/>
    <w:rsid w:val="00ED4695"/>
    <w:rsid w:val="00F2416B"/>
    <w:rsid w:val="00F2539F"/>
    <w:rsid w:val="00F42CFB"/>
    <w:rsid w:val="00F5645E"/>
    <w:rsid w:val="00F57635"/>
    <w:rsid w:val="00F63EA4"/>
    <w:rsid w:val="00F7628D"/>
    <w:rsid w:val="00F839B3"/>
    <w:rsid w:val="00F8651E"/>
    <w:rsid w:val="00F878EC"/>
    <w:rsid w:val="00FB1956"/>
    <w:rsid w:val="00FB29B9"/>
    <w:rsid w:val="00FB6DEE"/>
    <w:rsid w:val="00FB7C55"/>
    <w:rsid w:val="00FE2C77"/>
    <w:rsid w:val="00FE32BC"/>
    <w:rsid w:val="00FE7DD3"/>
    <w:rsid w:val="00FF4CBD"/>
    <w:rsid w:val="00FF6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C8B9"/>
  <w15:chartTrackingRefBased/>
  <w15:docId w15:val="{C9249078-BAE5-487C-B410-84D73BFF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D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7DD3"/>
    <w:pPr>
      <w:spacing w:before="100" w:beforeAutospacing="1" w:after="100" w:afterAutospacing="1"/>
    </w:pPr>
    <w:rPr>
      <w:lang w:val="sr-Latn-RS" w:eastAsia="sr-Latn-RS"/>
    </w:rPr>
  </w:style>
  <w:style w:type="character" w:styleId="Strong">
    <w:name w:val="Strong"/>
    <w:uiPriority w:val="22"/>
    <w:qFormat/>
    <w:rsid w:val="00FE7DD3"/>
    <w:rPr>
      <w:b/>
      <w:bCs/>
    </w:rPr>
  </w:style>
  <w:style w:type="table" w:styleId="TableGrid">
    <w:name w:val="Table Grid"/>
    <w:basedOn w:val="TableNormal"/>
    <w:uiPriority w:val="39"/>
    <w:rsid w:val="00FE7DD3"/>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DD3"/>
    <w:rPr>
      <w:color w:val="0563C1" w:themeColor="hyperlink"/>
      <w:u w:val="single"/>
    </w:rPr>
  </w:style>
  <w:style w:type="paragraph" w:styleId="ListParagraph">
    <w:name w:val="List Paragraph"/>
    <w:basedOn w:val="Normal"/>
    <w:uiPriority w:val="34"/>
    <w:qFormat/>
    <w:rsid w:val="00FE7DD3"/>
    <w:pPr>
      <w:ind w:left="720"/>
      <w:contextualSpacing/>
    </w:pPr>
  </w:style>
  <w:style w:type="character" w:customStyle="1" w:styleId="UnresolvedMention1">
    <w:name w:val="Unresolved Mention1"/>
    <w:basedOn w:val="DefaultParagraphFont"/>
    <w:uiPriority w:val="99"/>
    <w:semiHidden/>
    <w:unhideWhenUsed/>
    <w:rsid w:val="00275519"/>
    <w:rPr>
      <w:color w:val="605E5C"/>
      <w:shd w:val="clear" w:color="auto" w:fill="E1DFDD"/>
    </w:rPr>
  </w:style>
  <w:style w:type="paragraph" w:styleId="Header">
    <w:name w:val="header"/>
    <w:basedOn w:val="Normal"/>
    <w:link w:val="HeaderChar"/>
    <w:uiPriority w:val="99"/>
    <w:unhideWhenUsed/>
    <w:rsid w:val="007A6BAE"/>
    <w:pPr>
      <w:tabs>
        <w:tab w:val="center" w:pos="4513"/>
        <w:tab w:val="right" w:pos="9026"/>
      </w:tabs>
    </w:pPr>
  </w:style>
  <w:style w:type="character" w:customStyle="1" w:styleId="HeaderChar">
    <w:name w:val="Header Char"/>
    <w:basedOn w:val="DefaultParagraphFont"/>
    <w:link w:val="Header"/>
    <w:uiPriority w:val="99"/>
    <w:rsid w:val="007A6B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6BAE"/>
    <w:pPr>
      <w:tabs>
        <w:tab w:val="center" w:pos="4513"/>
        <w:tab w:val="right" w:pos="9026"/>
      </w:tabs>
    </w:pPr>
  </w:style>
  <w:style w:type="character" w:customStyle="1" w:styleId="FooterChar">
    <w:name w:val="Footer Char"/>
    <w:basedOn w:val="DefaultParagraphFont"/>
    <w:link w:val="Footer"/>
    <w:uiPriority w:val="99"/>
    <w:rsid w:val="007A6BA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00F00"/>
    <w:rPr>
      <w:color w:val="605E5C"/>
      <w:shd w:val="clear" w:color="auto" w:fill="E1DFDD"/>
    </w:rPr>
  </w:style>
  <w:style w:type="paragraph" w:styleId="NoSpacing">
    <w:name w:val="No Spacing"/>
    <w:uiPriority w:val="1"/>
    <w:qFormat/>
    <w:rsid w:val="003C20CE"/>
    <w:pPr>
      <w:spacing w:after="0" w:line="240" w:lineRule="auto"/>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1363">
      <w:bodyDiv w:val="1"/>
      <w:marLeft w:val="0"/>
      <w:marRight w:val="0"/>
      <w:marTop w:val="0"/>
      <w:marBottom w:val="0"/>
      <w:divBdr>
        <w:top w:val="none" w:sz="0" w:space="0" w:color="auto"/>
        <w:left w:val="none" w:sz="0" w:space="0" w:color="auto"/>
        <w:bottom w:val="none" w:sz="0" w:space="0" w:color="auto"/>
        <w:right w:val="none" w:sz="0" w:space="0" w:color="auto"/>
      </w:divBdr>
    </w:div>
    <w:div w:id="481850760">
      <w:bodyDiv w:val="1"/>
      <w:marLeft w:val="0"/>
      <w:marRight w:val="0"/>
      <w:marTop w:val="0"/>
      <w:marBottom w:val="0"/>
      <w:divBdr>
        <w:top w:val="none" w:sz="0" w:space="0" w:color="auto"/>
        <w:left w:val="none" w:sz="0" w:space="0" w:color="auto"/>
        <w:bottom w:val="none" w:sz="0" w:space="0" w:color="auto"/>
        <w:right w:val="none" w:sz="0" w:space="0" w:color="auto"/>
      </w:divBdr>
    </w:div>
    <w:div w:id="806165802">
      <w:bodyDiv w:val="1"/>
      <w:marLeft w:val="0"/>
      <w:marRight w:val="0"/>
      <w:marTop w:val="0"/>
      <w:marBottom w:val="0"/>
      <w:divBdr>
        <w:top w:val="none" w:sz="0" w:space="0" w:color="auto"/>
        <w:left w:val="none" w:sz="0" w:space="0" w:color="auto"/>
        <w:bottom w:val="none" w:sz="0" w:space="0" w:color="auto"/>
        <w:right w:val="none" w:sz="0" w:space="0" w:color="auto"/>
      </w:divBdr>
    </w:div>
    <w:div w:id="1167095205">
      <w:bodyDiv w:val="1"/>
      <w:marLeft w:val="0"/>
      <w:marRight w:val="0"/>
      <w:marTop w:val="0"/>
      <w:marBottom w:val="0"/>
      <w:divBdr>
        <w:top w:val="none" w:sz="0" w:space="0" w:color="auto"/>
        <w:left w:val="none" w:sz="0" w:space="0" w:color="auto"/>
        <w:bottom w:val="none" w:sz="0" w:space="0" w:color="auto"/>
        <w:right w:val="none" w:sz="0" w:space="0" w:color="auto"/>
      </w:divBdr>
    </w:div>
    <w:div w:id="1653095477">
      <w:bodyDiv w:val="1"/>
      <w:marLeft w:val="0"/>
      <w:marRight w:val="0"/>
      <w:marTop w:val="0"/>
      <w:marBottom w:val="0"/>
      <w:divBdr>
        <w:top w:val="none" w:sz="0" w:space="0" w:color="auto"/>
        <w:left w:val="none" w:sz="0" w:space="0" w:color="auto"/>
        <w:bottom w:val="none" w:sz="0" w:space="0" w:color="auto"/>
        <w:right w:val="none" w:sz="0" w:space="0" w:color="auto"/>
      </w:divBdr>
    </w:div>
    <w:div w:id="19858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inrzs.gov.rs" TargetMode="External"/><Relationship Id="rId4" Type="http://schemas.openxmlformats.org/officeDocument/2006/relationships/settings" Target="settings.xml"/><Relationship Id="rId9" Type="http://schemas.openxmlformats.org/officeDocument/2006/relationships/hyperlink" Target="http://www.suk.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4DFE7-4098-4EFF-A91C-E1AEDEE1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ЦКЕ Сук</cp:lastModifiedBy>
  <cp:revision>27</cp:revision>
  <cp:lastPrinted>2025-04-01T06:08:00Z</cp:lastPrinted>
  <dcterms:created xsi:type="dcterms:W3CDTF">2025-03-06T11:37:00Z</dcterms:created>
  <dcterms:modified xsi:type="dcterms:W3CDTF">2025-04-01T09:44:00Z</dcterms:modified>
</cp:coreProperties>
</file>